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17" w:type="dxa"/>
        <w:tblInd w:w="108" w:type="dxa"/>
        <w:tblBorders>
          <w:left w:val="none" w:sz="0" w:space="0" w:color="auto"/>
          <w:right w:val="none" w:sz="0" w:space="0" w:color="auto"/>
        </w:tblBorders>
        <w:tblLook w:val="04A0" w:firstRow="1" w:lastRow="0" w:firstColumn="1" w:lastColumn="0" w:noHBand="0" w:noVBand="1"/>
      </w:tblPr>
      <w:tblGrid>
        <w:gridCol w:w="4618"/>
        <w:gridCol w:w="5699"/>
      </w:tblGrid>
      <w:tr w:rsidR="00290371" w14:paraId="19FE7961" w14:textId="77777777" w:rsidTr="00BA1F72">
        <w:trPr>
          <w:trHeight w:val="328"/>
        </w:trPr>
        <w:tc>
          <w:tcPr>
            <w:tcW w:w="4618" w:type="dxa"/>
          </w:tcPr>
          <w:p w14:paraId="299C7F93" w14:textId="77777777" w:rsidR="00290371" w:rsidRPr="00101C33" w:rsidRDefault="00290371" w:rsidP="00101C33">
            <w:pPr>
              <w:pStyle w:val="NoSpacing"/>
              <w:jc w:val="left"/>
              <w:rPr>
                <w:b/>
                <w:bCs/>
              </w:rPr>
            </w:pPr>
            <w:r w:rsidRPr="00101C33">
              <w:rPr>
                <w:b/>
                <w:bCs/>
              </w:rPr>
              <w:t xml:space="preserve">Group Name </w:t>
            </w:r>
          </w:p>
        </w:tc>
        <w:tc>
          <w:tcPr>
            <w:tcW w:w="5699" w:type="dxa"/>
          </w:tcPr>
          <w:p w14:paraId="73D6FEEB" w14:textId="4E5E2B48" w:rsidR="00290371" w:rsidRDefault="00EE32EE" w:rsidP="00BA1F72">
            <w:pPr>
              <w:pStyle w:val="NoSpacing"/>
              <w:jc w:val="both"/>
            </w:pPr>
            <w:r>
              <w:t>Efficiency Task Force</w:t>
            </w:r>
            <w:r w:rsidR="009E0C3E">
              <w:t xml:space="preserve"> (ETF)</w:t>
            </w:r>
          </w:p>
        </w:tc>
      </w:tr>
      <w:tr w:rsidR="00290371" w14:paraId="43FE6602" w14:textId="77777777" w:rsidTr="00BA1F72">
        <w:trPr>
          <w:trHeight w:val="328"/>
        </w:trPr>
        <w:tc>
          <w:tcPr>
            <w:tcW w:w="4618" w:type="dxa"/>
          </w:tcPr>
          <w:p w14:paraId="52834964" w14:textId="42B1A4B1" w:rsidR="00290371" w:rsidRPr="00101C33" w:rsidRDefault="00290371" w:rsidP="00BA1F72">
            <w:pPr>
              <w:pStyle w:val="NoSpacing"/>
              <w:jc w:val="both"/>
              <w:rPr>
                <w:b/>
                <w:bCs/>
              </w:rPr>
            </w:pPr>
            <w:r w:rsidRPr="00101C33">
              <w:rPr>
                <w:b/>
                <w:bCs/>
              </w:rPr>
              <w:t xml:space="preserve">Group type </w:t>
            </w:r>
          </w:p>
        </w:tc>
        <w:tc>
          <w:tcPr>
            <w:tcW w:w="5699" w:type="dxa"/>
          </w:tcPr>
          <w:p w14:paraId="11A3624A" w14:textId="09E1B822" w:rsidR="00290371" w:rsidRDefault="00533BFA" w:rsidP="00BA1F72">
            <w:pPr>
              <w:pStyle w:val="NoSpacing"/>
              <w:jc w:val="both"/>
            </w:pPr>
            <w:r>
              <w:t>Task Force</w:t>
            </w:r>
          </w:p>
        </w:tc>
      </w:tr>
      <w:tr w:rsidR="00290371" w14:paraId="68B7C3EC" w14:textId="77777777" w:rsidTr="00BA1F72">
        <w:trPr>
          <w:trHeight w:val="357"/>
        </w:trPr>
        <w:tc>
          <w:tcPr>
            <w:tcW w:w="4618" w:type="dxa"/>
          </w:tcPr>
          <w:p w14:paraId="119C2C40" w14:textId="77777777" w:rsidR="00290371" w:rsidRPr="00101C33" w:rsidRDefault="00290371" w:rsidP="00BA1F72">
            <w:pPr>
              <w:pStyle w:val="NoSpacing"/>
              <w:jc w:val="both"/>
              <w:rPr>
                <w:b/>
                <w:bCs/>
              </w:rPr>
            </w:pPr>
            <w:r w:rsidRPr="00101C33">
              <w:rPr>
                <w:b/>
                <w:bCs/>
              </w:rPr>
              <w:t>Chair and Vice Chair (if applicable)</w:t>
            </w:r>
          </w:p>
          <w:p w14:paraId="2F5A5EB4" w14:textId="77777777" w:rsidR="00290371" w:rsidRPr="00101C33" w:rsidRDefault="00290371" w:rsidP="00BA1F72">
            <w:pPr>
              <w:pStyle w:val="NoSpacing"/>
              <w:jc w:val="both"/>
              <w:rPr>
                <w:b/>
                <w:bCs/>
              </w:rPr>
            </w:pPr>
            <w:r w:rsidRPr="00101C33">
              <w:rPr>
                <w:b/>
                <w:bCs/>
              </w:rPr>
              <w:t xml:space="preserve">(Rotation, if applicable) </w:t>
            </w:r>
          </w:p>
        </w:tc>
        <w:tc>
          <w:tcPr>
            <w:tcW w:w="5699" w:type="dxa"/>
          </w:tcPr>
          <w:p w14:paraId="6CC0A990" w14:textId="22C1C851" w:rsidR="00290371" w:rsidRDefault="00E73B02" w:rsidP="00BA1F72">
            <w:pPr>
              <w:pStyle w:val="NoSpacing"/>
              <w:jc w:val="both"/>
            </w:pPr>
            <w:r>
              <w:t xml:space="preserve">Chair – </w:t>
            </w:r>
            <w:r w:rsidR="00C4345C">
              <w:t>Phil Simons (Subsea 7)</w:t>
            </w:r>
          </w:p>
          <w:p w14:paraId="22A2FBAE" w14:textId="77777777" w:rsidR="00E73B02" w:rsidRDefault="00E73B02" w:rsidP="00BA1F72">
            <w:pPr>
              <w:pStyle w:val="NoSpacing"/>
              <w:jc w:val="both"/>
            </w:pPr>
            <w:r>
              <w:t>Vice-chair – N/A</w:t>
            </w:r>
          </w:p>
          <w:p w14:paraId="38EFF5DC" w14:textId="3FAD4FAC" w:rsidR="00101C33" w:rsidRDefault="00101C33" w:rsidP="00BA1F72">
            <w:pPr>
              <w:pStyle w:val="NoSpacing"/>
              <w:jc w:val="both"/>
            </w:pPr>
            <w:r>
              <w:t>Support – OGUK Continuous Improvement Manager</w:t>
            </w:r>
          </w:p>
        </w:tc>
      </w:tr>
      <w:tr w:rsidR="00290371" w14:paraId="4C1FA956" w14:textId="77777777" w:rsidTr="00BA1F72">
        <w:trPr>
          <w:trHeight w:val="363"/>
        </w:trPr>
        <w:tc>
          <w:tcPr>
            <w:tcW w:w="4618" w:type="dxa"/>
          </w:tcPr>
          <w:p w14:paraId="6CE42E1E" w14:textId="77777777" w:rsidR="00290371" w:rsidRPr="00101C33" w:rsidRDefault="00290371" w:rsidP="00BA1F72">
            <w:pPr>
              <w:pStyle w:val="NoSpacing"/>
              <w:jc w:val="both"/>
              <w:rPr>
                <w:b/>
                <w:bCs/>
              </w:rPr>
            </w:pPr>
            <w:r w:rsidRPr="00101C33">
              <w:rPr>
                <w:b/>
                <w:bCs/>
              </w:rPr>
              <w:t>Issue Date</w:t>
            </w:r>
          </w:p>
        </w:tc>
        <w:tc>
          <w:tcPr>
            <w:tcW w:w="5699" w:type="dxa"/>
          </w:tcPr>
          <w:p w14:paraId="08CA18A2" w14:textId="1C4FE651" w:rsidR="00290371" w:rsidRDefault="00E73B02" w:rsidP="00BA1F72">
            <w:pPr>
              <w:pStyle w:val="NoSpacing"/>
              <w:jc w:val="both"/>
            </w:pPr>
            <w:r>
              <w:t>J</w:t>
            </w:r>
            <w:r w:rsidR="00C4345C">
              <w:t>an</w:t>
            </w:r>
            <w:r>
              <w:t xml:space="preserve"> 2020</w:t>
            </w:r>
          </w:p>
        </w:tc>
      </w:tr>
    </w:tbl>
    <w:p w14:paraId="75B021B4" w14:textId="77777777" w:rsidR="00290371" w:rsidRDefault="00290371" w:rsidP="00290371">
      <w:pPr>
        <w:pStyle w:val="NoSpacing"/>
        <w:jc w:val="both"/>
      </w:pPr>
    </w:p>
    <w:p w14:paraId="0109F1F4" w14:textId="77777777" w:rsidR="00290371" w:rsidRPr="006678BB" w:rsidRDefault="00290371" w:rsidP="00290371">
      <w:pPr>
        <w:pStyle w:val="NoSpacing"/>
        <w:shd w:val="clear" w:color="auto" w:fill="808080" w:themeFill="background1" w:themeFillShade="80"/>
        <w:jc w:val="both"/>
        <w:rPr>
          <w:b/>
          <w:color w:val="FFFFFF" w:themeColor="background1"/>
        </w:rPr>
      </w:pPr>
      <w:r w:rsidRPr="006678BB">
        <w:rPr>
          <w:b/>
          <w:color w:val="FFFFFF" w:themeColor="background1"/>
        </w:rPr>
        <w:t>Rationale</w:t>
      </w:r>
      <w:r>
        <w:rPr>
          <w:b/>
          <w:color w:val="FFFFFF" w:themeColor="background1"/>
        </w:rPr>
        <w:t>/</w:t>
      </w:r>
      <w:r w:rsidRPr="006678BB">
        <w:rPr>
          <w:b/>
          <w:color w:val="FFFFFF" w:themeColor="background1"/>
        </w:rPr>
        <w:t>Objectives</w:t>
      </w:r>
    </w:p>
    <w:p w14:paraId="4620D7B8" w14:textId="40E7242E" w:rsidR="00B6302F" w:rsidRDefault="00B6302F" w:rsidP="00AB0E79">
      <w:pPr>
        <w:pStyle w:val="NormalWeb"/>
        <w:shd w:val="clear" w:color="auto" w:fill="FFFFFF"/>
        <w:spacing w:after="338" w:line="300" w:lineRule="atLeast"/>
        <w:rPr>
          <w:rFonts w:asciiTheme="minorHAnsi" w:hAnsiTheme="minorHAnsi" w:cstheme="minorHAnsi"/>
          <w:color w:val="000000"/>
          <w:sz w:val="21"/>
          <w:szCs w:val="21"/>
        </w:rPr>
      </w:pPr>
      <w:r>
        <w:rPr>
          <w:rFonts w:asciiTheme="minorHAnsi" w:hAnsiTheme="minorHAnsi" w:cstheme="minorHAnsi"/>
          <w:color w:val="000000"/>
          <w:sz w:val="21"/>
          <w:szCs w:val="21"/>
        </w:rPr>
        <w:t>The Efficiency Task Force was established in response to the sharp increases in cost, decreases in efficiency and a fall in production volumes that left the UK Continental Shelf (UKCS) exposed to the decline in oil price</w:t>
      </w:r>
      <w:r>
        <w:rPr>
          <w:rFonts w:asciiTheme="minorHAnsi" w:hAnsiTheme="minorHAnsi" w:cstheme="minorHAnsi"/>
          <w:color w:val="000000"/>
          <w:sz w:val="21"/>
          <w:szCs w:val="21"/>
        </w:rPr>
        <w:t xml:space="preserve"> in 2014</w:t>
      </w:r>
      <w:r>
        <w:rPr>
          <w:rFonts w:asciiTheme="minorHAnsi" w:hAnsiTheme="minorHAnsi" w:cstheme="minorHAnsi"/>
          <w:color w:val="000000"/>
          <w:sz w:val="21"/>
          <w:szCs w:val="21"/>
        </w:rPr>
        <w:t>.</w:t>
      </w:r>
      <w:r w:rsidR="00AB0E79">
        <w:rPr>
          <w:rFonts w:asciiTheme="minorHAnsi" w:hAnsiTheme="minorHAnsi" w:cstheme="minorHAnsi"/>
          <w:color w:val="000000"/>
          <w:sz w:val="21"/>
          <w:szCs w:val="21"/>
        </w:rPr>
        <w:br/>
      </w:r>
      <w:r>
        <w:rPr>
          <w:rFonts w:asciiTheme="minorHAnsi" w:hAnsiTheme="minorHAnsi" w:cstheme="minorHAnsi"/>
          <w:color w:val="000000"/>
          <w:sz w:val="21"/>
          <w:szCs w:val="21"/>
        </w:rPr>
        <w:t>The ETF aims to seek out, promote and provide access to efficient practice across the oil and gas industry while maintaining safe operations.</w:t>
      </w:r>
      <w:r w:rsidR="00AB0E79">
        <w:rPr>
          <w:rFonts w:asciiTheme="minorHAnsi" w:hAnsiTheme="minorHAnsi" w:cstheme="minorHAnsi"/>
          <w:color w:val="000000"/>
          <w:sz w:val="21"/>
          <w:szCs w:val="21"/>
        </w:rPr>
        <w:br/>
      </w:r>
      <w:r>
        <w:rPr>
          <w:rFonts w:asciiTheme="minorHAnsi" w:hAnsiTheme="minorHAnsi" w:cstheme="minorHAnsi"/>
          <w:color w:val="000000"/>
          <w:sz w:val="21"/>
          <w:szCs w:val="21"/>
        </w:rPr>
        <w:t>The ETF is led by a steering group of industry leaders who are committed to driving sustainable change.</w:t>
      </w:r>
    </w:p>
    <w:p w14:paraId="106795A6" w14:textId="2916B9B5" w:rsidR="00290371" w:rsidRDefault="00651AD1" w:rsidP="006C6CB5">
      <w:pPr>
        <w:pStyle w:val="NoSpacing"/>
      </w:pPr>
      <w:proofErr w:type="gramStart"/>
      <w:r w:rsidRPr="0046695D">
        <w:rPr>
          <w:b/>
          <w:bCs/>
        </w:rPr>
        <w:t xml:space="preserve">AIM </w:t>
      </w:r>
      <w:r>
        <w:t>:</w:t>
      </w:r>
      <w:proofErr w:type="gramEnd"/>
      <w:r>
        <w:t xml:space="preserve"> </w:t>
      </w:r>
      <w:r w:rsidR="00376D4F">
        <w:t xml:space="preserve">Champions of an efficient and sustainable </w:t>
      </w:r>
      <w:r w:rsidR="00840B71">
        <w:t>industry.</w:t>
      </w:r>
    </w:p>
    <w:p w14:paraId="09D8B75A" w14:textId="59FEA15B" w:rsidR="006C6CB5" w:rsidRDefault="006C6CB5" w:rsidP="006C6CB5">
      <w:pPr>
        <w:pStyle w:val="NoSpacing"/>
      </w:pPr>
    </w:p>
    <w:p w14:paraId="2E5192DD" w14:textId="5AD56027" w:rsidR="003867A1" w:rsidRDefault="003867A1" w:rsidP="003867A1">
      <w:pPr>
        <w:pStyle w:val="NoSpacing"/>
        <w:jc w:val="both"/>
      </w:pPr>
      <w:r>
        <w:t>The role of the ETF is to provide support and guidance to projects</w:t>
      </w:r>
      <w:r w:rsidR="009E0C3E">
        <w:t>,</w:t>
      </w:r>
      <w:r>
        <w:t xml:space="preserve"> workgroups and </w:t>
      </w:r>
      <w:r w:rsidR="009E0C3E">
        <w:t>OGUK</w:t>
      </w:r>
      <w:r>
        <w:t xml:space="preserve"> on matters relating to industry efficiency, with a focus on strategic issues. The group will report to the </w:t>
      </w:r>
      <w:r w:rsidR="009E0C3E">
        <w:t>OGUK</w:t>
      </w:r>
      <w:r>
        <w:t xml:space="preserve"> Board and provide updates for the MER Forum. </w:t>
      </w:r>
    </w:p>
    <w:p w14:paraId="1880F99A" w14:textId="3BCC6A39" w:rsidR="006C6CB5" w:rsidRDefault="002056B6" w:rsidP="006C6CB5">
      <w:pPr>
        <w:pStyle w:val="NoSpacing"/>
      </w:pPr>
      <w:r>
        <w:t xml:space="preserve">The ETF has three key </w:t>
      </w:r>
      <w:proofErr w:type="gramStart"/>
      <w:r w:rsidR="00423F04">
        <w:t>objectives</w:t>
      </w:r>
      <w:r>
        <w:t>;</w:t>
      </w:r>
      <w:proofErr w:type="gramEnd"/>
    </w:p>
    <w:p w14:paraId="2C13EFEA" w14:textId="77777777" w:rsidR="00220771" w:rsidRDefault="00220771" w:rsidP="006C6CB5">
      <w:pPr>
        <w:pStyle w:val="NoSpacing"/>
      </w:pPr>
    </w:p>
    <w:p w14:paraId="3552F6D4" w14:textId="75AAD795" w:rsidR="002056B6" w:rsidRDefault="002056B6" w:rsidP="002056B6">
      <w:pPr>
        <w:pStyle w:val="NoSpacing"/>
        <w:numPr>
          <w:ilvl w:val="0"/>
          <w:numId w:val="41"/>
        </w:numPr>
      </w:pPr>
      <w:r>
        <w:t xml:space="preserve">Maximise the impact of existing good practice in </w:t>
      </w:r>
      <w:r w:rsidR="00D67397">
        <w:t>operational efficiency and efficiencies with energy transition</w:t>
      </w:r>
    </w:p>
    <w:p w14:paraId="361D564E" w14:textId="6828DE38" w:rsidR="00D67397" w:rsidRDefault="00D67397" w:rsidP="002056B6">
      <w:pPr>
        <w:pStyle w:val="NoSpacing"/>
        <w:numPr>
          <w:ilvl w:val="0"/>
          <w:numId w:val="41"/>
        </w:numPr>
      </w:pPr>
      <w:r>
        <w:t>Promote a culture of collaboration and knowledge sharing</w:t>
      </w:r>
    </w:p>
    <w:p w14:paraId="02E202AF" w14:textId="46D2B705" w:rsidR="00532862" w:rsidRDefault="00532862" w:rsidP="002056B6">
      <w:pPr>
        <w:pStyle w:val="NoSpacing"/>
        <w:numPr>
          <w:ilvl w:val="0"/>
          <w:numId w:val="41"/>
        </w:numPr>
      </w:pPr>
      <w:r>
        <w:t>Facilitate alignment of industry efficiency initiatives to maximise impact and penetration</w:t>
      </w:r>
    </w:p>
    <w:p w14:paraId="1CC41868" w14:textId="29E8FC3D" w:rsidR="00532862" w:rsidRDefault="00532862" w:rsidP="00532862">
      <w:pPr>
        <w:pStyle w:val="NoSpacing"/>
      </w:pPr>
    </w:p>
    <w:p w14:paraId="6A217B50" w14:textId="7C30F1DA" w:rsidR="00532862" w:rsidRDefault="00532862" w:rsidP="00532862">
      <w:pPr>
        <w:pStyle w:val="NoSpacing"/>
      </w:pPr>
      <w:r>
        <w:t>This can be summari</w:t>
      </w:r>
      <w:r w:rsidR="00BF73CE">
        <w:t>s</w:t>
      </w:r>
      <w:r>
        <w:t>e</w:t>
      </w:r>
      <w:r w:rsidR="00853434">
        <w:t xml:space="preserve">d </w:t>
      </w:r>
      <w:proofErr w:type="gramStart"/>
      <w:r>
        <w:t>as;</w:t>
      </w:r>
      <w:proofErr w:type="gramEnd"/>
    </w:p>
    <w:p w14:paraId="380CEE9B" w14:textId="39D63B5F" w:rsidR="00532862" w:rsidRDefault="00AB0E79" w:rsidP="00FD19C1">
      <w:pPr>
        <w:pStyle w:val="NoSpacing"/>
        <w:numPr>
          <w:ilvl w:val="0"/>
          <w:numId w:val="42"/>
        </w:numPr>
      </w:pPr>
      <w:r>
        <w:t>Share b</w:t>
      </w:r>
      <w:r w:rsidR="00FD19C1">
        <w:t>est practice</w:t>
      </w:r>
    </w:p>
    <w:p w14:paraId="4EDFD9A4" w14:textId="7629B9EA" w:rsidR="00FD19C1" w:rsidRDefault="00AB0E79" w:rsidP="00FD19C1">
      <w:pPr>
        <w:pStyle w:val="NoSpacing"/>
        <w:numPr>
          <w:ilvl w:val="0"/>
          <w:numId w:val="42"/>
        </w:numPr>
      </w:pPr>
      <w:r>
        <w:t>Promote a p</w:t>
      </w:r>
      <w:r w:rsidR="00FD19C1">
        <w:t>ositive &amp; progressive culture</w:t>
      </w:r>
    </w:p>
    <w:p w14:paraId="7FA2B4EA" w14:textId="415DE005" w:rsidR="00FD19C1" w:rsidRDefault="00AB0E79" w:rsidP="00FD19C1">
      <w:pPr>
        <w:pStyle w:val="NoSpacing"/>
        <w:numPr>
          <w:ilvl w:val="0"/>
          <w:numId w:val="42"/>
        </w:numPr>
      </w:pPr>
      <w:r>
        <w:t>Champion c</w:t>
      </w:r>
      <w:r w:rsidR="00FD19C1">
        <w:t>ollaboration</w:t>
      </w:r>
    </w:p>
    <w:p w14:paraId="63C86C69" w14:textId="7034B7A3" w:rsidR="00853434" w:rsidRDefault="00853434" w:rsidP="00853434">
      <w:pPr>
        <w:pStyle w:val="NoSpacing"/>
      </w:pPr>
    </w:p>
    <w:p w14:paraId="3175D397" w14:textId="392E78B6" w:rsidR="00853434" w:rsidRDefault="00853434" w:rsidP="00853434">
      <w:pPr>
        <w:pStyle w:val="NoSpacing"/>
      </w:pPr>
      <w:r>
        <w:t xml:space="preserve">The ETF will be fed </w:t>
      </w:r>
      <w:r w:rsidR="00BF73CE">
        <w:t>content</w:t>
      </w:r>
      <w:r>
        <w:t xml:space="preserve"> from the Continuous Improvement Networ</w:t>
      </w:r>
      <w:r w:rsidR="00BF73CE">
        <w:t xml:space="preserve">k. The online </w:t>
      </w:r>
      <w:r w:rsidR="00394B32">
        <w:t>Efficiency</w:t>
      </w:r>
      <w:r w:rsidR="00BF73CE">
        <w:t xml:space="preserve"> Hub will be the platform to share case studies, highlight improvement opportunities and access best practice materials.</w:t>
      </w:r>
      <w:r w:rsidR="00394B32">
        <w:t xml:space="preserve"> The annual Collaboration report (run in conjunction with Deloitte) will identify key themes and priority areas for the ETF to lead on behalf of industry.</w:t>
      </w:r>
    </w:p>
    <w:p w14:paraId="0317E8E7" w14:textId="77777777" w:rsidR="006C6CB5" w:rsidRDefault="006C6CB5" w:rsidP="006C6CB5">
      <w:pPr>
        <w:pStyle w:val="NoSpacing"/>
      </w:pPr>
    </w:p>
    <w:p w14:paraId="70E4BD9F" w14:textId="77777777" w:rsidR="00290371" w:rsidRPr="006678BB" w:rsidRDefault="00290371" w:rsidP="00290371">
      <w:pPr>
        <w:pStyle w:val="NoSpacing"/>
        <w:shd w:val="clear" w:color="auto" w:fill="808080" w:themeFill="background1" w:themeFillShade="80"/>
        <w:jc w:val="both"/>
        <w:rPr>
          <w:b/>
          <w:color w:val="FFFFFF" w:themeColor="background1"/>
        </w:rPr>
      </w:pPr>
      <w:r w:rsidRPr="006678BB">
        <w:rPr>
          <w:b/>
          <w:color w:val="FFFFFF" w:themeColor="background1"/>
        </w:rPr>
        <w:t>Membership</w:t>
      </w:r>
    </w:p>
    <w:p w14:paraId="124B5F12" w14:textId="77777777" w:rsidR="00290371" w:rsidRDefault="00290371" w:rsidP="00290371">
      <w:pPr>
        <w:pStyle w:val="NoSpacing"/>
        <w:jc w:val="both"/>
        <w:rPr>
          <w:b/>
        </w:rPr>
      </w:pPr>
    </w:p>
    <w:p w14:paraId="708AF500" w14:textId="23B48BFC" w:rsidR="00290371" w:rsidRPr="00592E41" w:rsidRDefault="00354AB4" w:rsidP="00290371">
      <w:pPr>
        <w:pStyle w:val="NoSpacing"/>
        <w:jc w:val="both"/>
        <w:rPr>
          <w:bCs/>
        </w:rPr>
      </w:pPr>
      <w:r>
        <w:rPr>
          <w:b/>
        </w:rPr>
        <w:t>The ETF is by invitation only.</w:t>
      </w:r>
      <w:r w:rsidR="00592E41">
        <w:rPr>
          <w:b/>
        </w:rPr>
        <w:t xml:space="preserve"> </w:t>
      </w:r>
      <w:r w:rsidR="00592E41">
        <w:rPr>
          <w:bCs/>
        </w:rPr>
        <w:t>The group composition is intended to be representative of industry at a senior level</w:t>
      </w:r>
      <w:r w:rsidR="00277E35">
        <w:rPr>
          <w:bCs/>
        </w:rPr>
        <w:t xml:space="preserve"> – members should be, or have direct access to, key decision makers in their organisation.</w:t>
      </w:r>
    </w:p>
    <w:p w14:paraId="71418ABE" w14:textId="77777777" w:rsidR="00354AB4" w:rsidRPr="0088319C" w:rsidRDefault="00354AB4" w:rsidP="00290371">
      <w:pPr>
        <w:pStyle w:val="NoSpacing"/>
        <w:jc w:val="both"/>
        <w:rPr>
          <w:b/>
        </w:rPr>
      </w:pPr>
    </w:p>
    <w:tbl>
      <w:tblPr>
        <w:tblW w:w="10055" w:type="dxa"/>
        <w:tblCellMar>
          <w:left w:w="0" w:type="dxa"/>
          <w:right w:w="0" w:type="dxa"/>
        </w:tblCellMar>
        <w:tblLook w:val="04A0" w:firstRow="1" w:lastRow="0" w:firstColumn="1" w:lastColumn="0" w:noHBand="0" w:noVBand="1"/>
      </w:tblPr>
      <w:tblGrid>
        <w:gridCol w:w="2117"/>
        <w:gridCol w:w="2223"/>
        <w:gridCol w:w="5715"/>
      </w:tblGrid>
      <w:tr w:rsidR="00641ACB" w14:paraId="32D72B8F" w14:textId="77777777" w:rsidTr="00641AC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EA08A9" w14:textId="037D279A" w:rsidR="00641ACB" w:rsidRDefault="00641ACB">
            <w:pPr>
              <w:rPr>
                <w:rFonts w:cs="Calibri"/>
                <w:b/>
              </w:rPr>
            </w:pPr>
            <w:r>
              <w:rPr>
                <w:rFonts w:cs="Calibri"/>
                <w:b/>
              </w:rPr>
              <w:t>Name</w:t>
            </w:r>
          </w:p>
        </w:tc>
        <w:tc>
          <w:tcPr>
            <w:tcW w:w="2223" w:type="dxa"/>
            <w:tcBorders>
              <w:top w:val="nil"/>
              <w:left w:val="nil"/>
              <w:bottom w:val="single" w:sz="8" w:space="0" w:color="auto"/>
              <w:right w:val="single" w:sz="8" w:space="0" w:color="auto"/>
            </w:tcBorders>
            <w:tcMar>
              <w:top w:w="0" w:type="dxa"/>
              <w:left w:w="108" w:type="dxa"/>
              <w:bottom w:w="0" w:type="dxa"/>
              <w:right w:w="108" w:type="dxa"/>
            </w:tcMar>
          </w:tcPr>
          <w:p w14:paraId="7D5AF6BC" w14:textId="51986612" w:rsidR="00641ACB" w:rsidRDefault="00641ACB">
            <w:pPr>
              <w:rPr>
                <w:rFonts w:cs="Calibri"/>
                <w:b/>
              </w:rPr>
            </w:pPr>
            <w:r>
              <w:rPr>
                <w:rFonts w:cs="Calibri"/>
                <w:b/>
              </w:rPr>
              <w:t>Company</w:t>
            </w:r>
          </w:p>
        </w:tc>
        <w:tc>
          <w:tcPr>
            <w:tcW w:w="5715" w:type="dxa"/>
            <w:tcBorders>
              <w:top w:val="nil"/>
              <w:left w:val="nil"/>
              <w:bottom w:val="single" w:sz="8" w:space="0" w:color="auto"/>
              <w:right w:val="single" w:sz="8" w:space="0" w:color="auto"/>
            </w:tcBorders>
            <w:tcMar>
              <w:top w:w="0" w:type="dxa"/>
              <w:left w:w="108" w:type="dxa"/>
              <w:bottom w:w="0" w:type="dxa"/>
              <w:right w:w="108" w:type="dxa"/>
            </w:tcMar>
          </w:tcPr>
          <w:p w14:paraId="25B8851B" w14:textId="7A33886F" w:rsidR="00641ACB" w:rsidRDefault="00641ACB">
            <w:pPr>
              <w:rPr>
                <w:rFonts w:cs="Calibri"/>
                <w:b/>
              </w:rPr>
            </w:pPr>
            <w:r>
              <w:rPr>
                <w:rFonts w:cs="Calibri"/>
                <w:b/>
              </w:rPr>
              <w:t>Role</w:t>
            </w:r>
          </w:p>
        </w:tc>
      </w:tr>
      <w:tr w:rsidR="00641ACB" w14:paraId="18643479" w14:textId="77777777" w:rsidTr="00641AC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27006" w14:textId="77777777" w:rsidR="00641ACB" w:rsidRPr="00641ACB" w:rsidRDefault="00641ACB">
            <w:pPr>
              <w:rPr>
                <w:rFonts w:cs="Calibri"/>
                <w:bCs/>
              </w:rPr>
            </w:pPr>
            <w:r w:rsidRPr="00641ACB">
              <w:rPr>
                <w:rFonts w:cs="Calibri"/>
                <w:bCs/>
              </w:rPr>
              <w:t>Phil Simons</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130091BD" w14:textId="77777777" w:rsidR="00641ACB" w:rsidRPr="00641ACB" w:rsidRDefault="00641ACB">
            <w:pPr>
              <w:rPr>
                <w:rFonts w:cs="Calibri"/>
                <w:bCs/>
              </w:rPr>
            </w:pPr>
            <w:r w:rsidRPr="00641ACB">
              <w:rPr>
                <w:rFonts w:cs="Calibri"/>
                <w:bCs/>
              </w:rPr>
              <w:t>Subsea 7</w:t>
            </w:r>
          </w:p>
        </w:tc>
        <w:tc>
          <w:tcPr>
            <w:tcW w:w="5715" w:type="dxa"/>
            <w:tcBorders>
              <w:top w:val="nil"/>
              <w:left w:val="nil"/>
              <w:bottom w:val="single" w:sz="8" w:space="0" w:color="auto"/>
              <w:right w:val="single" w:sz="8" w:space="0" w:color="auto"/>
            </w:tcBorders>
            <w:tcMar>
              <w:top w:w="0" w:type="dxa"/>
              <w:left w:w="108" w:type="dxa"/>
              <w:bottom w:w="0" w:type="dxa"/>
              <w:right w:w="108" w:type="dxa"/>
            </w:tcMar>
            <w:hideMark/>
          </w:tcPr>
          <w:p w14:paraId="17E3C75F" w14:textId="77777777" w:rsidR="00641ACB" w:rsidRPr="00641ACB" w:rsidRDefault="00641ACB">
            <w:pPr>
              <w:rPr>
                <w:rFonts w:cs="Calibri"/>
                <w:bCs/>
              </w:rPr>
            </w:pPr>
            <w:r w:rsidRPr="00641ACB">
              <w:rPr>
                <w:rFonts w:cs="Calibri"/>
                <w:bCs/>
              </w:rPr>
              <w:t>Senior Vice President</w:t>
            </w:r>
          </w:p>
        </w:tc>
      </w:tr>
      <w:tr w:rsidR="00641ACB" w14:paraId="335B1139" w14:textId="77777777" w:rsidTr="00641AC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DB8D5" w14:textId="77777777" w:rsidR="00641ACB" w:rsidRPr="00641ACB" w:rsidRDefault="00641ACB">
            <w:pPr>
              <w:rPr>
                <w:rFonts w:cs="Calibri"/>
                <w:bCs/>
              </w:rPr>
            </w:pPr>
            <w:r w:rsidRPr="00641ACB">
              <w:rPr>
                <w:rFonts w:cs="Calibri"/>
                <w:bCs/>
              </w:rPr>
              <w:t>Steve Cox</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75E8AA07" w14:textId="77777777" w:rsidR="00641ACB" w:rsidRPr="00641ACB" w:rsidRDefault="00641ACB">
            <w:pPr>
              <w:rPr>
                <w:rFonts w:cs="Calibri"/>
                <w:bCs/>
              </w:rPr>
            </w:pPr>
            <w:proofErr w:type="spellStart"/>
            <w:r w:rsidRPr="00641ACB">
              <w:rPr>
                <w:rFonts w:cs="Calibri"/>
                <w:bCs/>
              </w:rPr>
              <w:t>Chrysaor</w:t>
            </w:r>
            <w:proofErr w:type="spellEnd"/>
          </w:p>
        </w:tc>
        <w:tc>
          <w:tcPr>
            <w:tcW w:w="5715" w:type="dxa"/>
            <w:tcBorders>
              <w:top w:val="nil"/>
              <w:left w:val="nil"/>
              <w:bottom w:val="single" w:sz="8" w:space="0" w:color="auto"/>
              <w:right w:val="single" w:sz="8" w:space="0" w:color="auto"/>
            </w:tcBorders>
            <w:tcMar>
              <w:top w:w="0" w:type="dxa"/>
              <w:left w:w="108" w:type="dxa"/>
              <w:bottom w:w="0" w:type="dxa"/>
              <w:right w:w="108" w:type="dxa"/>
            </w:tcMar>
            <w:hideMark/>
          </w:tcPr>
          <w:p w14:paraId="79CFC8E6" w14:textId="77777777" w:rsidR="00641ACB" w:rsidRPr="00641ACB" w:rsidRDefault="00641ACB">
            <w:pPr>
              <w:rPr>
                <w:rFonts w:cs="Calibri"/>
                <w:bCs/>
              </w:rPr>
            </w:pPr>
            <w:r w:rsidRPr="00641ACB">
              <w:rPr>
                <w:rFonts w:cs="Calibri"/>
                <w:bCs/>
              </w:rPr>
              <w:t>Integration Director</w:t>
            </w:r>
          </w:p>
        </w:tc>
      </w:tr>
      <w:tr w:rsidR="00641ACB" w14:paraId="3E2964B3" w14:textId="77777777" w:rsidTr="00641AC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08050" w14:textId="77777777" w:rsidR="00641ACB" w:rsidRPr="00641ACB" w:rsidRDefault="00641ACB">
            <w:pPr>
              <w:rPr>
                <w:rFonts w:cs="Calibri"/>
                <w:bCs/>
              </w:rPr>
            </w:pPr>
            <w:r w:rsidRPr="00641ACB">
              <w:rPr>
                <w:rFonts w:cs="Calibri"/>
                <w:bCs/>
              </w:rPr>
              <w:t>Kirk Miller</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59375746" w14:textId="77777777" w:rsidR="00641ACB" w:rsidRPr="00641ACB" w:rsidRDefault="00641ACB">
            <w:pPr>
              <w:rPr>
                <w:rFonts w:cs="Calibri"/>
                <w:bCs/>
              </w:rPr>
            </w:pPr>
            <w:r w:rsidRPr="00641ACB">
              <w:rPr>
                <w:rFonts w:cs="Calibri"/>
                <w:bCs/>
              </w:rPr>
              <w:t>Shell</w:t>
            </w:r>
          </w:p>
        </w:tc>
        <w:tc>
          <w:tcPr>
            <w:tcW w:w="5715" w:type="dxa"/>
            <w:tcBorders>
              <w:top w:val="nil"/>
              <w:left w:val="nil"/>
              <w:bottom w:val="single" w:sz="8" w:space="0" w:color="auto"/>
              <w:right w:val="single" w:sz="8" w:space="0" w:color="auto"/>
            </w:tcBorders>
            <w:tcMar>
              <w:top w:w="0" w:type="dxa"/>
              <w:left w:w="108" w:type="dxa"/>
              <w:bottom w:w="0" w:type="dxa"/>
              <w:right w:w="108" w:type="dxa"/>
            </w:tcMar>
            <w:hideMark/>
          </w:tcPr>
          <w:p w14:paraId="3B1C0CF2" w14:textId="77777777" w:rsidR="00641ACB" w:rsidRPr="00641ACB" w:rsidRDefault="00641ACB">
            <w:pPr>
              <w:rPr>
                <w:rFonts w:cs="Calibri"/>
                <w:bCs/>
              </w:rPr>
            </w:pPr>
            <w:r w:rsidRPr="00641ACB">
              <w:rPr>
                <w:rFonts w:cs="Calibri"/>
                <w:bCs/>
              </w:rPr>
              <w:t>Operations Manager HOA</w:t>
            </w:r>
          </w:p>
        </w:tc>
      </w:tr>
      <w:tr w:rsidR="00641ACB" w14:paraId="7A40F593" w14:textId="77777777" w:rsidTr="00641AC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8F720" w14:textId="77777777" w:rsidR="00641ACB" w:rsidRPr="00641ACB" w:rsidRDefault="00641ACB">
            <w:pPr>
              <w:rPr>
                <w:rFonts w:cs="Calibri"/>
                <w:bCs/>
              </w:rPr>
            </w:pPr>
            <w:r w:rsidRPr="00641ACB">
              <w:rPr>
                <w:rFonts w:cs="Calibri"/>
                <w:bCs/>
              </w:rPr>
              <w:t>Colin Black</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53FD6722" w14:textId="77777777" w:rsidR="00641ACB" w:rsidRPr="00641ACB" w:rsidRDefault="00641ACB">
            <w:pPr>
              <w:rPr>
                <w:rFonts w:cs="Calibri"/>
                <w:bCs/>
              </w:rPr>
            </w:pPr>
            <w:proofErr w:type="spellStart"/>
            <w:r w:rsidRPr="00641ACB">
              <w:rPr>
                <w:rFonts w:cs="Calibri"/>
                <w:bCs/>
              </w:rPr>
              <w:t>Carjon</w:t>
            </w:r>
            <w:proofErr w:type="spellEnd"/>
          </w:p>
        </w:tc>
        <w:tc>
          <w:tcPr>
            <w:tcW w:w="5715" w:type="dxa"/>
            <w:tcBorders>
              <w:top w:val="nil"/>
              <w:left w:val="nil"/>
              <w:bottom w:val="single" w:sz="8" w:space="0" w:color="auto"/>
              <w:right w:val="single" w:sz="8" w:space="0" w:color="auto"/>
            </w:tcBorders>
            <w:tcMar>
              <w:top w:w="0" w:type="dxa"/>
              <w:left w:w="108" w:type="dxa"/>
              <w:bottom w:w="0" w:type="dxa"/>
              <w:right w:w="108" w:type="dxa"/>
            </w:tcMar>
            <w:hideMark/>
          </w:tcPr>
          <w:p w14:paraId="3B6A5B65" w14:textId="77777777" w:rsidR="00641ACB" w:rsidRPr="00641ACB" w:rsidRDefault="00641ACB">
            <w:pPr>
              <w:rPr>
                <w:rFonts w:cs="Calibri"/>
                <w:bCs/>
              </w:rPr>
            </w:pPr>
            <w:r w:rsidRPr="00641ACB">
              <w:rPr>
                <w:rFonts w:cs="Calibri"/>
                <w:bCs/>
              </w:rPr>
              <w:t>Managing Director</w:t>
            </w:r>
          </w:p>
        </w:tc>
      </w:tr>
      <w:tr w:rsidR="00641ACB" w14:paraId="68425B80" w14:textId="77777777" w:rsidTr="00641AC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9F7F9" w14:textId="77777777" w:rsidR="00641ACB" w:rsidRPr="00641ACB" w:rsidRDefault="00641ACB">
            <w:pPr>
              <w:rPr>
                <w:rFonts w:cs="Calibri"/>
                <w:bCs/>
              </w:rPr>
            </w:pPr>
            <w:r w:rsidRPr="00641ACB">
              <w:rPr>
                <w:rFonts w:cs="Calibri"/>
                <w:bCs/>
              </w:rPr>
              <w:t>Nicky Mason</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644AD0C4" w14:textId="77777777" w:rsidR="00641ACB" w:rsidRPr="00641ACB" w:rsidRDefault="00641ACB">
            <w:pPr>
              <w:rPr>
                <w:rFonts w:cs="Calibri"/>
                <w:bCs/>
              </w:rPr>
            </w:pPr>
            <w:r w:rsidRPr="00641ACB">
              <w:rPr>
                <w:rFonts w:cs="Calibri"/>
                <w:bCs/>
              </w:rPr>
              <w:t>Worley</w:t>
            </w:r>
          </w:p>
        </w:tc>
        <w:tc>
          <w:tcPr>
            <w:tcW w:w="5715" w:type="dxa"/>
            <w:tcBorders>
              <w:top w:val="nil"/>
              <w:left w:val="nil"/>
              <w:bottom w:val="single" w:sz="8" w:space="0" w:color="auto"/>
              <w:right w:val="single" w:sz="8" w:space="0" w:color="auto"/>
            </w:tcBorders>
            <w:tcMar>
              <w:top w:w="0" w:type="dxa"/>
              <w:left w:w="108" w:type="dxa"/>
              <w:bottom w:w="0" w:type="dxa"/>
              <w:right w:w="108" w:type="dxa"/>
            </w:tcMar>
            <w:hideMark/>
          </w:tcPr>
          <w:p w14:paraId="2537C9B8" w14:textId="77777777" w:rsidR="00641ACB" w:rsidRPr="00641ACB" w:rsidRDefault="00641ACB">
            <w:pPr>
              <w:rPr>
                <w:rFonts w:cs="Calibri"/>
                <w:bCs/>
              </w:rPr>
            </w:pPr>
            <w:r w:rsidRPr="00641ACB">
              <w:rPr>
                <w:rFonts w:cs="Calibri"/>
                <w:bCs/>
              </w:rPr>
              <w:t>Operations Director</w:t>
            </w:r>
          </w:p>
        </w:tc>
      </w:tr>
      <w:tr w:rsidR="00641ACB" w14:paraId="45B78259" w14:textId="77777777" w:rsidTr="00641AC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D3E87" w14:textId="77777777" w:rsidR="00641ACB" w:rsidRPr="00641ACB" w:rsidRDefault="00641ACB">
            <w:pPr>
              <w:rPr>
                <w:rFonts w:cs="Calibri"/>
                <w:bCs/>
              </w:rPr>
            </w:pPr>
            <w:r w:rsidRPr="00641ACB">
              <w:rPr>
                <w:rFonts w:cs="Calibri"/>
                <w:bCs/>
              </w:rPr>
              <w:t>Terry Savage</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7B1492A3" w14:textId="77777777" w:rsidR="00641ACB" w:rsidRPr="00641ACB" w:rsidRDefault="00641ACB">
            <w:pPr>
              <w:rPr>
                <w:rFonts w:cs="Calibri"/>
                <w:bCs/>
              </w:rPr>
            </w:pPr>
            <w:r w:rsidRPr="00641ACB">
              <w:rPr>
                <w:rFonts w:cs="Calibri"/>
                <w:bCs/>
              </w:rPr>
              <w:t>GE</w:t>
            </w:r>
          </w:p>
        </w:tc>
        <w:tc>
          <w:tcPr>
            <w:tcW w:w="5715" w:type="dxa"/>
            <w:tcBorders>
              <w:top w:val="nil"/>
              <w:left w:val="nil"/>
              <w:bottom w:val="single" w:sz="8" w:space="0" w:color="auto"/>
              <w:right w:val="single" w:sz="8" w:space="0" w:color="auto"/>
            </w:tcBorders>
            <w:tcMar>
              <w:top w:w="0" w:type="dxa"/>
              <w:left w:w="108" w:type="dxa"/>
              <w:bottom w:w="0" w:type="dxa"/>
              <w:right w:w="108" w:type="dxa"/>
            </w:tcMar>
            <w:hideMark/>
          </w:tcPr>
          <w:p w14:paraId="5F4A6FFF" w14:textId="77777777" w:rsidR="00641ACB" w:rsidRPr="00641ACB" w:rsidRDefault="00641ACB">
            <w:pPr>
              <w:rPr>
                <w:rFonts w:cs="Calibri"/>
                <w:bCs/>
              </w:rPr>
            </w:pPr>
            <w:r w:rsidRPr="00641ACB">
              <w:rPr>
                <w:rFonts w:cs="Calibri"/>
                <w:bCs/>
              </w:rPr>
              <w:t>Corporate Relationship Director</w:t>
            </w:r>
          </w:p>
        </w:tc>
      </w:tr>
      <w:tr w:rsidR="00641ACB" w14:paraId="1B2D3754" w14:textId="77777777" w:rsidTr="00641ACB">
        <w:trPr>
          <w:trHeight w:val="268"/>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105BB6" w14:textId="77777777" w:rsidR="00641ACB" w:rsidRPr="00641ACB" w:rsidRDefault="00641ACB">
            <w:pPr>
              <w:rPr>
                <w:rFonts w:cs="Calibri"/>
                <w:bCs/>
              </w:rPr>
            </w:pPr>
            <w:r w:rsidRPr="00641ACB">
              <w:rPr>
                <w:rFonts w:cs="Calibri"/>
                <w:bCs/>
              </w:rPr>
              <w:t>Romain Chambault</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0A9B249F" w14:textId="77777777" w:rsidR="00641ACB" w:rsidRPr="00641ACB" w:rsidRDefault="00641ACB">
            <w:pPr>
              <w:rPr>
                <w:rFonts w:cs="Calibri"/>
                <w:bCs/>
              </w:rPr>
            </w:pPr>
            <w:r w:rsidRPr="00641ACB">
              <w:rPr>
                <w:rFonts w:cs="Calibri"/>
                <w:bCs/>
              </w:rPr>
              <w:t>Baker</w:t>
            </w:r>
          </w:p>
        </w:tc>
        <w:tc>
          <w:tcPr>
            <w:tcW w:w="5715" w:type="dxa"/>
            <w:tcBorders>
              <w:top w:val="nil"/>
              <w:left w:val="nil"/>
              <w:bottom w:val="single" w:sz="8" w:space="0" w:color="auto"/>
              <w:right w:val="single" w:sz="8" w:space="0" w:color="auto"/>
            </w:tcBorders>
            <w:tcMar>
              <w:top w:w="0" w:type="dxa"/>
              <w:left w:w="108" w:type="dxa"/>
              <w:bottom w:w="0" w:type="dxa"/>
              <w:right w:w="108" w:type="dxa"/>
            </w:tcMar>
            <w:hideMark/>
          </w:tcPr>
          <w:p w14:paraId="7CD89085" w14:textId="77777777" w:rsidR="00641ACB" w:rsidRPr="00641ACB" w:rsidRDefault="00641ACB">
            <w:pPr>
              <w:rPr>
                <w:rFonts w:cs="Calibri"/>
                <w:bCs/>
              </w:rPr>
            </w:pPr>
            <w:r w:rsidRPr="00641ACB">
              <w:rPr>
                <w:rFonts w:cs="Calibri"/>
                <w:bCs/>
              </w:rPr>
              <w:t xml:space="preserve">Director Europe </w:t>
            </w:r>
          </w:p>
        </w:tc>
      </w:tr>
      <w:tr w:rsidR="00641ACB" w14:paraId="16876923" w14:textId="77777777" w:rsidTr="00641ACB">
        <w:trPr>
          <w:trHeight w:val="268"/>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0527B" w14:textId="77777777" w:rsidR="00641ACB" w:rsidRPr="00641ACB" w:rsidRDefault="00641ACB">
            <w:pPr>
              <w:rPr>
                <w:rFonts w:cs="Calibri"/>
                <w:bCs/>
              </w:rPr>
            </w:pPr>
            <w:r w:rsidRPr="00641ACB">
              <w:rPr>
                <w:rFonts w:cs="Calibri"/>
                <w:bCs/>
              </w:rPr>
              <w:t>Edward Hughes</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7758FEAA" w14:textId="77777777" w:rsidR="00641ACB" w:rsidRPr="00641ACB" w:rsidRDefault="00641ACB">
            <w:pPr>
              <w:rPr>
                <w:rFonts w:cs="Calibri"/>
                <w:bCs/>
              </w:rPr>
            </w:pPr>
            <w:r w:rsidRPr="00641ACB">
              <w:rPr>
                <w:rFonts w:cs="Calibri"/>
                <w:bCs/>
              </w:rPr>
              <w:t>INEOS</w:t>
            </w:r>
          </w:p>
        </w:tc>
        <w:tc>
          <w:tcPr>
            <w:tcW w:w="5715" w:type="dxa"/>
            <w:tcBorders>
              <w:top w:val="nil"/>
              <w:left w:val="nil"/>
              <w:bottom w:val="single" w:sz="8" w:space="0" w:color="auto"/>
              <w:right w:val="single" w:sz="8" w:space="0" w:color="auto"/>
            </w:tcBorders>
            <w:tcMar>
              <w:top w:w="0" w:type="dxa"/>
              <w:left w:w="108" w:type="dxa"/>
              <w:bottom w:w="0" w:type="dxa"/>
              <w:right w:w="108" w:type="dxa"/>
            </w:tcMar>
            <w:hideMark/>
          </w:tcPr>
          <w:p w14:paraId="2C2EB2A0" w14:textId="77777777" w:rsidR="00641ACB" w:rsidRPr="00641ACB" w:rsidRDefault="00641ACB">
            <w:pPr>
              <w:rPr>
                <w:rFonts w:cs="Calibri"/>
                <w:bCs/>
              </w:rPr>
            </w:pPr>
            <w:r w:rsidRPr="00641ACB">
              <w:rPr>
                <w:rFonts w:cs="Calibri"/>
                <w:bCs/>
              </w:rPr>
              <w:t>Contracts and Procurement</w:t>
            </w:r>
          </w:p>
        </w:tc>
      </w:tr>
      <w:tr w:rsidR="00641ACB" w14:paraId="2DD3292C" w14:textId="77777777" w:rsidTr="00641ACB">
        <w:trPr>
          <w:trHeight w:val="268"/>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24EC1" w14:textId="77777777" w:rsidR="00641ACB" w:rsidRPr="00641ACB" w:rsidRDefault="00641ACB">
            <w:pPr>
              <w:rPr>
                <w:rFonts w:cs="Calibri"/>
                <w:bCs/>
              </w:rPr>
            </w:pPr>
            <w:r w:rsidRPr="00641ACB">
              <w:rPr>
                <w:rFonts w:cs="Calibri"/>
                <w:bCs/>
              </w:rPr>
              <w:t>Susan Smart</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12343A4D" w14:textId="77777777" w:rsidR="00641ACB" w:rsidRPr="00641ACB" w:rsidRDefault="00641ACB">
            <w:pPr>
              <w:rPr>
                <w:rFonts w:cs="Calibri"/>
                <w:bCs/>
              </w:rPr>
            </w:pPr>
            <w:r w:rsidRPr="00641ACB">
              <w:rPr>
                <w:rFonts w:cs="Calibri"/>
                <w:bCs/>
              </w:rPr>
              <w:t>ECITB</w:t>
            </w:r>
          </w:p>
        </w:tc>
        <w:tc>
          <w:tcPr>
            <w:tcW w:w="5715" w:type="dxa"/>
            <w:tcBorders>
              <w:top w:val="nil"/>
              <w:left w:val="nil"/>
              <w:bottom w:val="single" w:sz="8" w:space="0" w:color="auto"/>
              <w:right w:val="single" w:sz="8" w:space="0" w:color="auto"/>
            </w:tcBorders>
            <w:tcMar>
              <w:top w:w="0" w:type="dxa"/>
              <w:left w:w="108" w:type="dxa"/>
              <w:bottom w:w="0" w:type="dxa"/>
              <w:right w:w="108" w:type="dxa"/>
            </w:tcMar>
            <w:hideMark/>
          </w:tcPr>
          <w:p w14:paraId="78AD5CEF" w14:textId="77777777" w:rsidR="00641ACB" w:rsidRPr="00641ACB" w:rsidRDefault="00641ACB">
            <w:pPr>
              <w:rPr>
                <w:rFonts w:cs="Calibri"/>
                <w:bCs/>
              </w:rPr>
            </w:pPr>
            <w:r w:rsidRPr="00641ACB">
              <w:rPr>
                <w:rFonts w:cs="Calibri"/>
                <w:bCs/>
              </w:rPr>
              <w:t>Head of Skills strategy - Scotland</w:t>
            </w:r>
          </w:p>
        </w:tc>
      </w:tr>
      <w:tr w:rsidR="00641ACB" w14:paraId="7DD0A208" w14:textId="77777777" w:rsidTr="00641ACB">
        <w:trPr>
          <w:trHeight w:val="268"/>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DF49A4" w14:textId="77777777" w:rsidR="00641ACB" w:rsidRPr="00641ACB" w:rsidRDefault="00641ACB">
            <w:pPr>
              <w:rPr>
                <w:rFonts w:cs="Calibri"/>
                <w:bCs/>
              </w:rPr>
            </w:pPr>
            <w:r w:rsidRPr="00641ACB">
              <w:rPr>
                <w:rFonts w:cs="Calibri"/>
                <w:bCs/>
              </w:rPr>
              <w:t>Brenda Wyllie</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4918C516" w14:textId="77777777" w:rsidR="00641ACB" w:rsidRPr="00641ACB" w:rsidRDefault="00641ACB">
            <w:pPr>
              <w:rPr>
                <w:rFonts w:cs="Calibri"/>
                <w:bCs/>
              </w:rPr>
            </w:pPr>
            <w:r w:rsidRPr="00641ACB">
              <w:rPr>
                <w:rFonts w:cs="Calibri"/>
                <w:bCs/>
              </w:rPr>
              <w:t>OGA</w:t>
            </w:r>
          </w:p>
        </w:tc>
        <w:tc>
          <w:tcPr>
            <w:tcW w:w="5715" w:type="dxa"/>
            <w:tcBorders>
              <w:top w:val="nil"/>
              <w:left w:val="nil"/>
              <w:bottom w:val="single" w:sz="8" w:space="0" w:color="auto"/>
              <w:right w:val="single" w:sz="8" w:space="0" w:color="auto"/>
            </w:tcBorders>
            <w:tcMar>
              <w:top w:w="0" w:type="dxa"/>
              <w:left w:w="108" w:type="dxa"/>
              <w:bottom w:w="0" w:type="dxa"/>
              <w:right w:w="108" w:type="dxa"/>
            </w:tcMar>
            <w:hideMark/>
          </w:tcPr>
          <w:p w14:paraId="564DB2C9" w14:textId="77777777" w:rsidR="00641ACB" w:rsidRPr="00641ACB" w:rsidRDefault="00641ACB">
            <w:pPr>
              <w:rPr>
                <w:rFonts w:cs="Calibri"/>
                <w:bCs/>
              </w:rPr>
            </w:pPr>
            <w:r w:rsidRPr="00641ACB">
              <w:rPr>
                <w:rFonts w:cs="Calibri"/>
                <w:bCs/>
              </w:rPr>
              <w:t>Northern North Sea and West of Shetland Area Manager</w:t>
            </w:r>
          </w:p>
        </w:tc>
      </w:tr>
      <w:tr w:rsidR="00641ACB" w14:paraId="580CF123" w14:textId="77777777" w:rsidTr="00641ACB">
        <w:trPr>
          <w:trHeight w:val="268"/>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E50504" w14:textId="77777777" w:rsidR="00641ACB" w:rsidRPr="00641ACB" w:rsidRDefault="00641ACB">
            <w:pPr>
              <w:rPr>
                <w:rFonts w:cs="Calibri"/>
                <w:bCs/>
              </w:rPr>
            </w:pPr>
            <w:r w:rsidRPr="00641ACB">
              <w:rPr>
                <w:rFonts w:cs="Calibri"/>
                <w:bCs/>
              </w:rPr>
              <w:t>Eric Marston</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37FE4AE3" w14:textId="77777777" w:rsidR="00641ACB" w:rsidRPr="00641ACB" w:rsidRDefault="00641ACB">
            <w:pPr>
              <w:rPr>
                <w:rFonts w:cs="Calibri"/>
                <w:bCs/>
              </w:rPr>
            </w:pPr>
            <w:proofErr w:type="spellStart"/>
            <w:r w:rsidRPr="00641ACB">
              <w:rPr>
                <w:rFonts w:cs="Calibri"/>
                <w:bCs/>
              </w:rPr>
              <w:t>Ancala</w:t>
            </w:r>
            <w:proofErr w:type="spellEnd"/>
            <w:r w:rsidRPr="00641ACB">
              <w:rPr>
                <w:rFonts w:cs="Calibri"/>
                <w:bCs/>
              </w:rPr>
              <w:t xml:space="preserve"> Midstream</w:t>
            </w:r>
          </w:p>
        </w:tc>
        <w:tc>
          <w:tcPr>
            <w:tcW w:w="5715" w:type="dxa"/>
            <w:tcBorders>
              <w:top w:val="nil"/>
              <w:left w:val="nil"/>
              <w:bottom w:val="single" w:sz="8" w:space="0" w:color="auto"/>
              <w:right w:val="single" w:sz="8" w:space="0" w:color="auto"/>
            </w:tcBorders>
            <w:tcMar>
              <w:top w:w="0" w:type="dxa"/>
              <w:left w:w="108" w:type="dxa"/>
              <w:bottom w:w="0" w:type="dxa"/>
              <w:right w:w="108" w:type="dxa"/>
            </w:tcMar>
            <w:hideMark/>
          </w:tcPr>
          <w:p w14:paraId="318BB78A" w14:textId="77777777" w:rsidR="00641ACB" w:rsidRPr="00641ACB" w:rsidRDefault="00641ACB">
            <w:pPr>
              <w:rPr>
                <w:rFonts w:cs="Calibri"/>
                <w:bCs/>
              </w:rPr>
            </w:pPr>
            <w:r w:rsidRPr="00641ACB">
              <w:rPr>
                <w:rFonts w:cs="Calibri"/>
                <w:bCs/>
              </w:rPr>
              <w:t>Chief Operating Officer</w:t>
            </w:r>
          </w:p>
        </w:tc>
      </w:tr>
      <w:tr w:rsidR="00641ACB" w14:paraId="493DB129" w14:textId="77777777" w:rsidTr="00641ACB">
        <w:trPr>
          <w:trHeight w:val="268"/>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BBAEA" w14:textId="77777777" w:rsidR="00641ACB" w:rsidRPr="00641ACB" w:rsidRDefault="00641ACB">
            <w:pPr>
              <w:rPr>
                <w:rFonts w:cs="Calibri"/>
                <w:bCs/>
              </w:rPr>
            </w:pPr>
            <w:r w:rsidRPr="00641ACB">
              <w:rPr>
                <w:rFonts w:cs="Calibri"/>
                <w:bCs/>
              </w:rPr>
              <w:t>Matt Abraham</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228E4567" w14:textId="77777777" w:rsidR="00641ACB" w:rsidRPr="00641ACB" w:rsidRDefault="00641ACB">
            <w:pPr>
              <w:rPr>
                <w:rFonts w:cs="Calibri"/>
                <w:bCs/>
              </w:rPr>
            </w:pPr>
            <w:r w:rsidRPr="00641ACB">
              <w:rPr>
                <w:rFonts w:cs="Calibri"/>
                <w:bCs/>
              </w:rPr>
              <w:t>OGUK</w:t>
            </w:r>
          </w:p>
        </w:tc>
        <w:tc>
          <w:tcPr>
            <w:tcW w:w="5715" w:type="dxa"/>
            <w:tcBorders>
              <w:top w:val="nil"/>
              <w:left w:val="nil"/>
              <w:bottom w:val="single" w:sz="8" w:space="0" w:color="auto"/>
              <w:right w:val="single" w:sz="8" w:space="0" w:color="auto"/>
            </w:tcBorders>
            <w:tcMar>
              <w:top w:w="0" w:type="dxa"/>
              <w:left w:w="108" w:type="dxa"/>
              <w:bottom w:w="0" w:type="dxa"/>
              <w:right w:w="108" w:type="dxa"/>
            </w:tcMar>
            <w:hideMark/>
          </w:tcPr>
          <w:p w14:paraId="47094234" w14:textId="634E35B5" w:rsidR="00641ACB" w:rsidRPr="00641ACB" w:rsidRDefault="00641ACB">
            <w:pPr>
              <w:rPr>
                <w:rFonts w:cs="Calibri"/>
                <w:bCs/>
              </w:rPr>
            </w:pPr>
            <w:r>
              <w:rPr>
                <w:rFonts w:cs="Calibri"/>
                <w:bCs/>
              </w:rPr>
              <w:t>Supply Chain</w:t>
            </w:r>
            <w:r w:rsidRPr="00641ACB">
              <w:rPr>
                <w:rFonts w:cs="Calibri"/>
                <w:bCs/>
              </w:rPr>
              <w:t xml:space="preserve"> Director</w:t>
            </w:r>
          </w:p>
        </w:tc>
      </w:tr>
      <w:tr w:rsidR="00641ACB" w14:paraId="51EF1723" w14:textId="77777777" w:rsidTr="00641ACB">
        <w:trPr>
          <w:trHeight w:val="268"/>
        </w:trPr>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25DCA" w14:textId="77777777" w:rsidR="00641ACB" w:rsidRPr="00641ACB" w:rsidRDefault="00641ACB">
            <w:pPr>
              <w:rPr>
                <w:rFonts w:cs="Calibri"/>
                <w:bCs/>
              </w:rPr>
            </w:pPr>
            <w:r w:rsidRPr="00641ACB">
              <w:rPr>
                <w:rFonts w:cs="Calibri"/>
                <w:bCs/>
              </w:rPr>
              <w:t>Emily Taylor</w:t>
            </w:r>
          </w:p>
        </w:tc>
        <w:tc>
          <w:tcPr>
            <w:tcW w:w="2223" w:type="dxa"/>
            <w:tcBorders>
              <w:top w:val="nil"/>
              <w:left w:val="nil"/>
              <w:bottom w:val="single" w:sz="8" w:space="0" w:color="auto"/>
              <w:right w:val="single" w:sz="8" w:space="0" w:color="auto"/>
            </w:tcBorders>
            <w:tcMar>
              <w:top w:w="0" w:type="dxa"/>
              <w:left w:w="108" w:type="dxa"/>
              <w:bottom w:w="0" w:type="dxa"/>
              <w:right w:w="108" w:type="dxa"/>
            </w:tcMar>
            <w:hideMark/>
          </w:tcPr>
          <w:p w14:paraId="6194FDCD" w14:textId="77777777" w:rsidR="00641ACB" w:rsidRPr="00641ACB" w:rsidRDefault="00641ACB">
            <w:pPr>
              <w:rPr>
                <w:rFonts w:cs="Calibri"/>
                <w:bCs/>
              </w:rPr>
            </w:pPr>
            <w:r w:rsidRPr="00641ACB">
              <w:rPr>
                <w:rFonts w:cs="Calibri"/>
                <w:bCs/>
              </w:rPr>
              <w:t>OGUK</w:t>
            </w:r>
          </w:p>
        </w:tc>
        <w:tc>
          <w:tcPr>
            <w:tcW w:w="5715" w:type="dxa"/>
            <w:tcBorders>
              <w:top w:val="nil"/>
              <w:left w:val="nil"/>
              <w:bottom w:val="single" w:sz="8" w:space="0" w:color="auto"/>
              <w:right w:val="single" w:sz="8" w:space="0" w:color="auto"/>
            </w:tcBorders>
            <w:tcMar>
              <w:top w:w="0" w:type="dxa"/>
              <w:left w:w="108" w:type="dxa"/>
              <w:bottom w:w="0" w:type="dxa"/>
              <w:right w:w="108" w:type="dxa"/>
            </w:tcMar>
            <w:hideMark/>
          </w:tcPr>
          <w:p w14:paraId="2BD97F22" w14:textId="77777777" w:rsidR="00641ACB" w:rsidRPr="00641ACB" w:rsidRDefault="00641ACB">
            <w:pPr>
              <w:rPr>
                <w:rFonts w:cs="Calibri"/>
                <w:bCs/>
              </w:rPr>
            </w:pPr>
            <w:r w:rsidRPr="00641ACB">
              <w:rPr>
                <w:rFonts w:cs="Calibri"/>
                <w:bCs/>
              </w:rPr>
              <w:t>Continuous Improvement Manager</w:t>
            </w:r>
          </w:p>
        </w:tc>
      </w:tr>
    </w:tbl>
    <w:p w14:paraId="1DE5FB6F" w14:textId="77777777" w:rsidR="00290371" w:rsidRDefault="00290371" w:rsidP="00290371">
      <w:pPr>
        <w:pStyle w:val="NoSpacing"/>
        <w:jc w:val="both"/>
      </w:pPr>
    </w:p>
    <w:p w14:paraId="67920231" w14:textId="2C56702E" w:rsidR="00290371" w:rsidRPr="000A1609" w:rsidRDefault="00290371" w:rsidP="00290371">
      <w:pPr>
        <w:spacing w:after="200" w:line="276" w:lineRule="auto"/>
        <w:jc w:val="both"/>
        <w:rPr>
          <w:rFonts w:asciiTheme="minorHAnsi" w:eastAsiaTheme="minorEastAsia" w:hAnsiTheme="minorHAnsi" w:cstheme="minorHAnsi"/>
          <w:iCs/>
          <w:lang w:eastAsia="en-GB"/>
        </w:rPr>
      </w:pPr>
      <w:r w:rsidRPr="000A1609">
        <w:rPr>
          <w:rFonts w:asciiTheme="minorHAnsi" w:eastAsiaTheme="minorEastAsia" w:hAnsiTheme="minorHAnsi" w:cstheme="minorHAnsi"/>
          <w:iCs/>
          <w:lang w:eastAsia="en-GB"/>
        </w:rPr>
        <w:t xml:space="preserve">Attendance at meetings shall be on the condition of constructive and active participation and useful contribution to the group. </w:t>
      </w:r>
      <w:r w:rsidR="00205766">
        <w:rPr>
          <w:rFonts w:asciiTheme="minorHAnsi" w:eastAsiaTheme="minorEastAsia" w:hAnsiTheme="minorHAnsi" w:cstheme="minorHAnsi"/>
          <w:iCs/>
          <w:lang w:eastAsia="en-GB"/>
        </w:rPr>
        <w:t xml:space="preserve"> At least one </w:t>
      </w:r>
      <w:r w:rsidRPr="000A1609">
        <w:rPr>
          <w:rFonts w:asciiTheme="minorHAnsi" w:eastAsiaTheme="minorEastAsia" w:hAnsiTheme="minorHAnsi" w:cstheme="minorHAnsi"/>
          <w:iCs/>
          <w:lang w:eastAsia="en-GB"/>
        </w:rPr>
        <w:t xml:space="preserve">representative for each member should try to attend each meeting and multiple representations should be avoided unless there is a specific topic of relevance on the agenda. Members may be asked to dedicate time to the work of the Committee (or any of its work groups) from time to time, and this may be during working hours.  </w:t>
      </w:r>
      <w:r w:rsidR="00BC019C">
        <w:t xml:space="preserve">Active meeting </w:t>
      </w:r>
      <w:r w:rsidR="00BC019C" w:rsidRPr="00294AAC">
        <w:rPr>
          <w:b/>
          <w:bCs/>
        </w:rPr>
        <w:t xml:space="preserve">participants </w:t>
      </w:r>
      <w:r w:rsidR="00BC019C">
        <w:t xml:space="preserve">rather than </w:t>
      </w:r>
      <w:r w:rsidR="00BC019C" w:rsidRPr="00294AAC">
        <w:rPr>
          <w:b/>
          <w:bCs/>
        </w:rPr>
        <w:t xml:space="preserve">observers </w:t>
      </w:r>
      <w:r w:rsidR="00BC019C">
        <w:t xml:space="preserve">and meeting will focus on measuring impact/effectiveness of ETF pinpoint areas where intervention is required. </w:t>
      </w:r>
      <w:r w:rsidR="00765B1C">
        <w:rPr>
          <w:rFonts w:asciiTheme="minorHAnsi" w:eastAsiaTheme="minorEastAsia" w:hAnsiTheme="minorHAnsi" w:cstheme="minorHAnsi"/>
          <w:iCs/>
          <w:lang w:eastAsia="en-GB"/>
        </w:rPr>
        <w:t>OGUK</w:t>
      </w:r>
      <w:r w:rsidRPr="000A1609">
        <w:rPr>
          <w:rFonts w:asciiTheme="minorHAnsi" w:eastAsiaTheme="minorEastAsia" w:hAnsiTheme="minorHAnsi" w:cstheme="minorHAnsi"/>
          <w:iCs/>
          <w:lang w:eastAsia="en-GB"/>
        </w:rPr>
        <w:t xml:space="preserve"> is grateful for this resource and would not be able to accomplish its aims without it.</w:t>
      </w:r>
    </w:p>
    <w:p w14:paraId="676AF7C7" w14:textId="77777777" w:rsidR="00290371" w:rsidRPr="000A1609" w:rsidRDefault="00290371" w:rsidP="00290371">
      <w:pPr>
        <w:pStyle w:val="NoSpacing"/>
        <w:jc w:val="both"/>
        <w:rPr>
          <w:rFonts w:eastAsiaTheme="minorEastAsia" w:cstheme="minorHAnsi"/>
          <w:iCs/>
          <w:lang w:eastAsia="en-GB"/>
        </w:rPr>
      </w:pPr>
      <w:r w:rsidRPr="000A1609">
        <w:rPr>
          <w:rFonts w:eastAsiaTheme="minorEastAsia" w:cstheme="minorHAnsi"/>
          <w:iCs/>
          <w:lang w:eastAsia="en-GB"/>
        </w:rPr>
        <w:t xml:space="preserve">Non-members may be invited to attend for </w:t>
      </w:r>
      <w:proofErr w:type="gramStart"/>
      <w:r w:rsidRPr="000A1609">
        <w:rPr>
          <w:rFonts w:eastAsiaTheme="minorEastAsia" w:cstheme="minorHAnsi"/>
          <w:iCs/>
          <w:lang w:eastAsia="en-GB"/>
        </w:rPr>
        <w:t>particular topics</w:t>
      </w:r>
      <w:proofErr w:type="gramEnd"/>
      <w:r w:rsidRPr="000A1609">
        <w:rPr>
          <w:rFonts w:eastAsiaTheme="minorEastAsia" w:cstheme="minorHAnsi"/>
          <w:iCs/>
          <w:lang w:eastAsia="en-GB"/>
        </w:rPr>
        <w:t xml:space="preserve"> where those organisations have a relevant contribution or expertise, and this may include government regulators. </w:t>
      </w:r>
    </w:p>
    <w:p w14:paraId="0DB06F4D" w14:textId="77777777" w:rsidR="00290371" w:rsidRPr="0088319C" w:rsidRDefault="00290371" w:rsidP="00290371">
      <w:pPr>
        <w:pStyle w:val="NoSpacing"/>
        <w:jc w:val="both"/>
        <w:rPr>
          <w:i/>
        </w:rPr>
      </w:pPr>
    </w:p>
    <w:p w14:paraId="44AAA6ED" w14:textId="77777777" w:rsidR="00290371" w:rsidRPr="006678BB" w:rsidRDefault="00290371" w:rsidP="00290371">
      <w:pPr>
        <w:pStyle w:val="NoSpacing"/>
        <w:shd w:val="clear" w:color="auto" w:fill="808080" w:themeFill="background1" w:themeFillShade="80"/>
        <w:jc w:val="both"/>
        <w:rPr>
          <w:b/>
          <w:color w:val="FFFFFF" w:themeColor="background1"/>
        </w:rPr>
      </w:pPr>
      <w:r>
        <w:rPr>
          <w:b/>
          <w:color w:val="FFFFFF" w:themeColor="background1"/>
        </w:rPr>
        <w:t>Roles and Responsibilities</w:t>
      </w:r>
    </w:p>
    <w:p w14:paraId="61D2B6A6" w14:textId="2C6A08ED" w:rsidR="00290371" w:rsidRPr="0044166F" w:rsidRDefault="00290371" w:rsidP="00290371">
      <w:pPr>
        <w:pStyle w:val="NoSpacing"/>
        <w:jc w:val="both"/>
        <w:rPr>
          <w:rFonts w:ascii="Calibri" w:hAnsi="Calibri" w:cs="Calibri"/>
          <w:iCs/>
        </w:rPr>
      </w:pPr>
      <w:r w:rsidRPr="0044166F">
        <w:rPr>
          <w:rFonts w:ascii="Calibri" w:hAnsi="Calibri" w:cs="Calibri"/>
          <w:iCs/>
        </w:rPr>
        <w:t xml:space="preserve">The associated </w:t>
      </w:r>
      <w:r w:rsidR="00101C33" w:rsidRPr="0044166F">
        <w:rPr>
          <w:rFonts w:ascii="Calibri" w:hAnsi="Calibri" w:cs="Calibri"/>
          <w:iCs/>
        </w:rPr>
        <w:t>OGUK</w:t>
      </w:r>
      <w:r w:rsidRPr="0044166F">
        <w:rPr>
          <w:rFonts w:ascii="Calibri" w:hAnsi="Calibri" w:cs="Calibri"/>
          <w:iCs/>
        </w:rPr>
        <w:t xml:space="preserve"> representative shall chair or ensure that a suitable industry Chair </w:t>
      </w:r>
      <w:r w:rsidR="00101C33" w:rsidRPr="0044166F">
        <w:rPr>
          <w:rFonts w:ascii="Calibri" w:hAnsi="Calibri" w:cs="Calibri"/>
          <w:iCs/>
        </w:rPr>
        <w:t>is</w:t>
      </w:r>
      <w:r w:rsidRPr="0044166F">
        <w:rPr>
          <w:rFonts w:ascii="Calibri" w:hAnsi="Calibri" w:cs="Calibri"/>
          <w:iCs/>
        </w:rPr>
        <w:t xml:space="preserve"> assigned to each Forum</w:t>
      </w:r>
      <w:r w:rsidR="00957B35" w:rsidRPr="0044166F">
        <w:rPr>
          <w:rFonts w:ascii="Calibri" w:hAnsi="Calibri" w:cs="Calibri"/>
          <w:iCs/>
        </w:rPr>
        <w:t>.</w:t>
      </w:r>
    </w:p>
    <w:p w14:paraId="6BB5F55D" w14:textId="77777777" w:rsidR="00290371" w:rsidRPr="0044166F" w:rsidRDefault="00290371" w:rsidP="00290371">
      <w:pPr>
        <w:pStyle w:val="NoSpacing"/>
        <w:jc w:val="both"/>
        <w:rPr>
          <w:rFonts w:ascii="Calibri" w:hAnsi="Calibri" w:cs="Calibri"/>
          <w:iCs/>
        </w:rPr>
      </w:pPr>
    </w:p>
    <w:p w14:paraId="3E92E2AD" w14:textId="08E960E4" w:rsidR="00290371" w:rsidRPr="0044166F" w:rsidRDefault="00290371" w:rsidP="00290371">
      <w:pPr>
        <w:pStyle w:val="NoSpacing"/>
        <w:jc w:val="both"/>
        <w:rPr>
          <w:rFonts w:ascii="Calibri" w:hAnsi="Calibri" w:cs="Calibri"/>
          <w:iCs/>
        </w:rPr>
      </w:pPr>
      <w:r w:rsidRPr="0044166F">
        <w:rPr>
          <w:rFonts w:ascii="Calibri" w:hAnsi="Calibri" w:cs="Calibri"/>
          <w:iCs/>
        </w:rPr>
        <w:t>The Chai</w:t>
      </w:r>
      <w:r w:rsidR="00CD0DD2">
        <w:rPr>
          <w:rFonts w:ascii="Calibri" w:hAnsi="Calibri" w:cs="Calibri"/>
          <w:iCs/>
        </w:rPr>
        <w:t>r</w:t>
      </w:r>
      <w:r w:rsidRPr="0044166F">
        <w:rPr>
          <w:rFonts w:ascii="Calibri" w:hAnsi="Calibri" w:cs="Calibri"/>
          <w:iCs/>
        </w:rPr>
        <w:t xml:space="preserve"> shall ensure that:</w:t>
      </w:r>
    </w:p>
    <w:p w14:paraId="240EE449"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an up to date Terms of Reference is in place for the Forum/workgroup</w:t>
      </w:r>
    </w:p>
    <w:p w14:paraId="6A588B66"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where applicable, the workgroup/Forum accomplishes its objectives, by planning workgroup activities; evaluating implementation and progress of work, and ensuring that tasks are assigned appropriately across the group</w:t>
      </w:r>
    </w:p>
    <w:p w14:paraId="61E8C1D0"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 xml:space="preserve">any concerns, support requirements, etc. with project delivery are raised with the relevant Oil &amp; Gas UK representative </w:t>
      </w:r>
    </w:p>
    <w:p w14:paraId="396028C5"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the workgroup/Forum is made up of a cross section of industry and has a sufficient level of experience</w:t>
      </w:r>
    </w:p>
    <w:p w14:paraId="3908F019" w14:textId="176BD6F3" w:rsidR="00290371" w:rsidRDefault="00290371" w:rsidP="00290371">
      <w:pPr>
        <w:pStyle w:val="NoSpacing"/>
        <w:numPr>
          <w:ilvl w:val="0"/>
          <w:numId w:val="40"/>
        </w:numPr>
        <w:jc w:val="both"/>
        <w:rPr>
          <w:rFonts w:ascii="Calibri" w:hAnsi="Calibri" w:cs="Calibri"/>
          <w:iCs/>
        </w:rPr>
      </w:pPr>
      <w:r w:rsidRPr="0044166F">
        <w:rPr>
          <w:rFonts w:ascii="Calibri" w:hAnsi="Calibri" w:cs="Calibri"/>
          <w:iCs/>
        </w:rPr>
        <w:t>any product delivered by the workgroup/Forum represents a balanced industry viewpoint</w:t>
      </w:r>
    </w:p>
    <w:p w14:paraId="1F21D683" w14:textId="77777777" w:rsidR="000073C1" w:rsidRPr="0044166F" w:rsidRDefault="000073C1" w:rsidP="000073C1">
      <w:pPr>
        <w:pStyle w:val="NoSpacing"/>
        <w:ind w:left="1080"/>
        <w:jc w:val="both"/>
        <w:rPr>
          <w:rFonts w:ascii="Calibri" w:hAnsi="Calibri" w:cs="Calibri"/>
          <w:iCs/>
        </w:rPr>
      </w:pPr>
    </w:p>
    <w:p w14:paraId="44CAE34B" w14:textId="77777777" w:rsidR="000073C1" w:rsidRPr="000073C1" w:rsidRDefault="000073C1" w:rsidP="000073C1">
      <w:pPr>
        <w:pStyle w:val="NoSpacing"/>
        <w:jc w:val="both"/>
        <w:rPr>
          <w:iCs/>
        </w:rPr>
      </w:pPr>
      <w:r w:rsidRPr="000073C1">
        <w:rPr>
          <w:iCs/>
        </w:rPr>
        <w:t>Steering group members will be expected to:</w:t>
      </w:r>
    </w:p>
    <w:p w14:paraId="367E864B" w14:textId="77777777" w:rsidR="000073C1" w:rsidRPr="000073C1" w:rsidRDefault="000073C1" w:rsidP="000073C1">
      <w:pPr>
        <w:pStyle w:val="NoSpacing"/>
        <w:numPr>
          <w:ilvl w:val="0"/>
          <w:numId w:val="43"/>
        </w:numPr>
        <w:ind w:left="1134" w:hanging="774"/>
        <w:jc w:val="both"/>
        <w:rPr>
          <w:iCs/>
        </w:rPr>
      </w:pPr>
      <w:r w:rsidRPr="000073C1">
        <w:rPr>
          <w:iCs/>
        </w:rPr>
        <w:t xml:space="preserve">Provide steer and guidance as </w:t>
      </w:r>
      <w:proofErr w:type="gramStart"/>
      <w:r w:rsidRPr="000073C1">
        <w:rPr>
          <w:iCs/>
        </w:rPr>
        <w:t>required;</w:t>
      </w:r>
      <w:proofErr w:type="gramEnd"/>
    </w:p>
    <w:p w14:paraId="2EF2C11E" w14:textId="4DB9D69D" w:rsidR="000073C1" w:rsidRPr="000073C1" w:rsidRDefault="000073C1" w:rsidP="000073C1">
      <w:pPr>
        <w:pStyle w:val="NoSpacing"/>
        <w:numPr>
          <w:ilvl w:val="0"/>
          <w:numId w:val="43"/>
        </w:numPr>
        <w:ind w:left="1134" w:hanging="774"/>
        <w:jc w:val="both"/>
        <w:rPr>
          <w:iCs/>
        </w:rPr>
      </w:pPr>
      <w:r w:rsidRPr="000073C1">
        <w:rPr>
          <w:iCs/>
        </w:rPr>
        <w:t xml:space="preserve">Act as </w:t>
      </w:r>
      <w:r w:rsidRPr="000073C1">
        <w:rPr>
          <w:b/>
          <w:iCs/>
        </w:rPr>
        <w:t>efficiency champions</w:t>
      </w:r>
      <w:r w:rsidRPr="000073C1">
        <w:rPr>
          <w:iCs/>
        </w:rPr>
        <w:t xml:space="preserve"> and key contacts for liaison and communication with industry (particularly </w:t>
      </w:r>
      <w:r w:rsidR="00E02352">
        <w:rPr>
          <w:iCs/>
        </w:rPr>
        <w:t>OGUK</w:t>
      </w:r>
      <w:r w:rsidRPr="000073C1">
        <w:rPr>
          <w:iCs/>
        </w:rPr>
        <w:t xml:space="preserve"> Council Representatives) and other bodies and </w:t>
      </w:r>
      <w:proofErr w:type="gramStart"/>
      <w:r w:rsidRPr="000073C1">
        <w:rPr>
          <w:iCs/>
        </w:rPr>
        <w:t>stakeholders;</w:t>
      </w:r>
      <w:proofErr w:type="gramEnd"/>
    </w:p>
    <w:p w14:paraId="31E75585" w14:textId="3D24D0D0" w:rsidR="000073C1" w:rsidRPr="000073C1" w:rsidRDefault="000073C1" w:rsidP="000073C1">
      <w:pPr>
        <w:pStyle w:val="NoSpacing"/>
        <w:numPr>
          <w:ilvl w:val="0"/>
          <w:numId w:val="43"/>
        </w:numPr>
        <w:ind w:left="1134" w:hanging="774"/>
        <w:jc w:val="both"/>
        <w:rPr>
          <w:iCs/>
        </w:rPr>
      </w:pPr>
      <w:r w:rsidRPr="000073C1">
        <w:rPr>
          <w:iCs/>
        </w:rPr>
        <w:t>Play an active role in supporting the delivery of ETF Roadshows</w:t>
      </w:r>
      <w:r w:rsidR="00E02352">
        <w:rPr>
          <w:iCs/>
        </w:rPr>
        <w:t xml:space="preserve"> and driving the energy </w:t>
      </w:r>
      <w:proofErr w:type="gramStart"/>
      <w:r w:rsidR="00E02352">
        <w:rPr>
          <w:iCs/>
        </w:rPr>
        <w:t>transition</w:t>
      </w:r>
      <w:r w:rsidRPr="000073C1">
        <w:rPr>
          <w:iCs/>
        </w:rPr>
        <w:t>;</w:t>
      </w:r>
      <w:proofErr w:type="gramEnd"/>
    </w:p>
    <w:p w14:paraId="12C89CF2" w14:textId="23A10588" w:rsidR="000073C1" w:rsidRPr="000073C1" w:rsidRDefault="00E34852" w:rsidP="000073C1">
      <w:pPr>
        <w:pStyle w:val="NoSpacing"/>
        <w:numPr>
          <w:ilvl w:val="0"/>
          <w:numId w:val="43"/>
        </w:numPr>
        <w:ind w:left="1134" w:hanging="774"/>
        <w:jc w:val="both"/>
        <w:rPr>
          <w:iCs/>
        </w:rPr>
      </w:pPr>
      <w:r>
        <w:rPr>
          <w:iCs/>
        </w:rPr>
        <w:t>A</w:t>
      </w:r>
      <w:r w:rsidR="000073C1" w:rsidRPr="000073C1">
        <w:rPr>
          <w:iCs/>
        </w:rPr>
        <w:t>ct on behalf of industry.</w:t>
      </w:r>
    </w:p>
    <w:p w14:paraId="3539AA49" w14:textId="77777777" w:rsidR="000073C1" w:rsidRDefault="000073C1" w:rsidP="000073C1">
      <w:pPr>
        <w:pStyle w:val="NoSpacing"/>
        <w:jc w:val="both"/>
        <w:rPr>
          <w:i/>
        </w:rPr>
      </w:pPr>
    </w:p>
    <w:p w14:paraId="26EFC374" w14:textId="77777777" w:rsidR="00290371" w:rsidRPr="0044166F" w:rsidRDefault="00290371" w:rsidP="00290371">
      <w:pPr>
        <w:pStyle w:val="NoSpacing"/>
        <w:jc w:val="both"/>
        <w:rPr>
          <w:rFonts w:ascii="Calibri" w:hAnsi="Calibri" w:cs="Calibri"/>
          <w:iCs/>
        </w:rPr>
      </w:pPr>
    </w:p>
    <w:p w14:paraId="572A00D9" w14:textId="08E29C29" w:rsidR="00290371" w:rsidRPr="0044166F" w:rsidRDefault="00290371" w:rsidP="00290371">
      <w:pPr>
        <w:pStyle w:val="NoSpacing"/>
        <w:jc w:val="both"/>
        <w:rPr>
          <w:rFonts w:ascii="Calibri" w:hAnsi="Calibri" w:cs="Calibri"/>
          <w:iCs/>
        </w:rPr>
      </w:pPr>
      <w:r w:rsidRPr="0044166F">
        <w:rPr>
          <w:rFonts w:ascii="Calibri" w:hAnsi="Calibri" w:cs="Calibri"/>
          <w:iCs/>
        </w:rPr>
        <w:t xml:space="preserve">An </w:t>
      </w:r>
      <w:r w:rsidR="00101C33" w:rsidRPr="0044166F">
        <w:rPr>
          <w:rFonts w:ascii="Calibri" w:hAnsi="Calibri" w:cs="Calibri"/>
          <w:iCs/>
        </w:rPr>
        <w:t xml:space="preserve">OGUK </w:t>
      </w:r>
      <w:r w:rsidRPr="0044166F">
        <w:rPr>
          <w:rFonts w:ascii="Calibri" w:hAnsi="Calibri" w:cs="Calibri"/>
          <w:iCs/>
        </w:rPr>
        <w:t>representative must attend all workgroup/Forum meetings and is responsible for:</w:t>
      </w:r>
    </w:p>
    <w:p w14:paraId="016F5828"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Convening and organising meetings, issuing agenda and pre-read materials.</w:t>
      </w:r>
    </w:p>
    <w:p w14:paraId="2795A969"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 xml:space="preserve">Minuting meetings, </w:t>
      </w:r>
      <w:proofErr w:type="gramStart"/>
      <w:r w:rsidRPr="0044166F">
        <w:rPr>
          <w:rFonts w:ascii="Calibri" w:hAnsi="Calibri" w:cs="Calibri"/>
          <w:iCs/>
        </w:rPr>
        <w:t>capturing</w:t>
      </w:r>
      <w:proofErr w:type="gramEnd"/>
      <w:r w:rsidRPr="0044166F">
        <w:rPr>
          <w:rFonts w:ascii="Calibri" w:hAnsi="Calibri" w:cs="Calibri"/>
          <w:iCs/>
        </w:rPr>
        <w:t xml:space="preserve"> and tracking agreed actions, and communicating to the Chair(s) as soon as practicable after the meeting.</w:t>
      </w:r>
    </w:p>
    <w:p w14:paraId="3390E16F" w14:textId="77777777" w:rsidR="00290371" w:rsidRPr="0044166F" w:rsidRDefault="00290371" w:rsidP="00290371">
      <w:pPr>
        <w:pStyle w:val="NoSpacing"/>
        <w:numPr>
          <w:ilvl w:val="0"/>
          <w:numId w:val="40"/>
        </w:numPr>
        <w:jc w:val="both"/>
        <w:rPr>
          <w:rFonts w:ascii="Calibri" w:hAnsi="Calibri" w:cs="Calibri"/>
          <w:iCs/>
        </w:rPr>
      </w:pPr>
      <w:r w:rsidRPr="0044166F">
        <w:rPr>
          <w:rFonts w:ascii="Calibri" w:hAnsi="Calibri" w:cs="Calibri"/>
          <w:iCs/>
        </w:rPr>
        <w:t>Storing and managing all data and documents associated with the work</w:t>
      </w:r>
    </w:p>
    <w:p w14:paraId="58253ED2" w14:textId="77777777" w:rsidR="00290371" w:rsidRPr="0088319C" w:rsidRDefault="00290371" w:rsidP="00290371">
      <w:pPr>
        <w:pStyle w:val="NoSpacing"/>
        <w:jc w:val="both"/>
        <w:rPr>
          <w:i/>
        </w:rPr>
      </w:pPr>
    </w:p>
    <w:p w14:paraId="27E7D82B" w14:textId="77777777" w:rsidR="00290371" w:rsidRPr="006678BB" w:rsidRDefault="00290371" w:rsidP="00290371">
      <w:pPr>
        <w:pStyle w:val="NoSpacing"/>
        <w:shd w:val="clear" w:color="auto" w:fill="808080" w:themeFill="background1" w:themeFillShade="80"/>
        <w:jc w:val="both"/>
        <w:rPr>
          <w:b/>
          <w:color w:val="FFFFFF" w:themeColor="background1"/>
        </w:rPr>
      </w:pPr>
      <w:r>
        <w:rPr>
          <w:b/>
          <w:color w:val="FFFFFF" w:themeColor="background1"/>
        </w:rPr>
        <w:t xml:space="preserve">Meeting Frequency </w:t>
      </w:r>
    </w:p>
    <w:p w14:paraId="572F6A52" w14:textId="77777777" w:rsidR="008B57D0" w:rsidRDefault="008B57D0" w:rsidP="008B57D0">
      <w:pPr>
        <w:pStyle w:val="NoSpacing"/>
      </w:pPr>
      <w:r>
        <w:t>ETF steering group meetings</w:t>
      </w:r>
      <w:r>
        <w:rPr>
          <w:b/>
        </w:rPr>
        <w:t xml:space="preserve"> </w:t>
      </w:r>
      <w:r>
        <w:t xml:space="preserve">will be timed in advance of council meetings to identify areas for requested support and or advice and/or progress updates to be reported as a regular council meeting agenda item. To ensure these meetings are value-adding, they will focus on brainstorming solutions to ETF progress blockers rather than to report progress. </w:t>
      </w:r>
    </w:p>
    <w:p w14:paraId="510EA70D" w14:textId="77777777" w:rsidR="008B57D0" w:rsidRDefault="008B57D0" w:rsidP="008B57D0">
      <w:pPr>
        <w:pStyle w:val="NoSpacing"/>
      </w:pPr>
    </w:p>
    <w:p w14:paraId="3A2B80B4" w14:textId="77777777" w:rsidR="008B57D0" w:rsidRDefault="008B57D0" w:rsidP="008B57D0">
      <w:pPr>
        <w:pStyle w:val="NoSpacing"/>
        <w:rPr>
          <w:noProof/>
          <w:lang w:val="en-US"/>
        </w:rPr>
      </w:pPr>
      <w:r>
        <w:rPr>
          <w:noProof/>
        </w:rPr>
        <w:t>The ETF will meet eight times annually – four in person and four via teleconference. The meetings will generally be 90 minutes in duration.</w:t>
      </w:r>
    </w:p>
    <w:p w14:paraId="31F55135" w14:textId="77777777" w:rsidR="008B57D0" w:rsidRDefault="008B57D0" w:rsidP="008B57D0">
      <w:pPr>
        <w:pStyle w:val="NoSpacing"/>
        <w:rPr>
          <w:noProof/>
          <w:color w:val="000000" w:themeColor="text1"/>
          <w:sz w:val="32"/>
          <w:szCs w:val="32"/>
        </w:rPr>
      </w:pPr>
    </w:p>
    <w:p w14:paraId="2B393399" w14:textId="77777777" w:rsidR="008B57D0" w:rsidRDefault="008B57D0" w:rsidP="008B57D0">
      <w:pPr>
        <w:pStyle w:val="NoSpacing"/>
        <w:rPr>
          <w:bCs/>
          <w:noProof/>
          <w:szCs w:val="18"/>
        </w:rPr>
      </w:pPr>
      <w:r>
        <w:rPr>
          <w:bCs/>
          <w:noProof/>
          <w:szCs w:val="18"/>
        </w:rPr>
        <w:t>A focused half-day planning workshop will take place annually to ensure relevance of workscopes and agreed priority areas.</w:t>
      </w:r>
    </w:p>
    <w:p w14:paraId="722E60CB" w14:textId="77777777" w:rsidR="00290371" w:rsidRDefault="00290371" w:rsidP="00290371">
      <w:pPr>
        <w:pStyle w:val="NoSpacing"/>
        <w:jc w:val="both"/>
      </w:pPr>
    </w:p>
    <w:p w14:paraId="7777E0B1" w14:textId="77777777" w:rsidR="00290371" w:rsidRDefault="00290371" w:rsidP="00290371">
      <w:pPr>
        <w:pStyle w:val="NoSpacing"/>
        <w:jc w:val="both"/>
      </w:pPr>
    </w:p>
    <w:p w14:paraId="4CF3D5B8" w14:textId="5A7FD4BF" w:rsidR="00290371" w:rsidRPr="006678BB" w:rsidRDefault="00290371" w:rsidP="00290371">
      <w:pPr>
        <w:pStyle w:val="NoSpacing"/>
        <w:shd w:val="clear" w:color="auto" w:fill="808080" w:themeFill="background1" w:themeFillShade="80"/>
        <w:tabs>
          <w:tab w:val="left" w:pos="2052"/>
        </w:tabs>
        <w:jc w:val="both"/>
        <w:rPr>
          <w:b/>
          <w:color w:val="FFFFFF" w:themeColor="background1"/>
        </w:rPr>
      </w:pPr>
      <w:r w:rsidRPr="006678BB">
        <w:rPr>
          <w:b/>
          <w:color w:val="FFFFFF" w:themeColor="background1"/>
        </w:rPr>
        <w:t xml:space="preserve">Deliverables </w:t>
      </w:r>
      <w:r w:rsidR="00101C33">
        <w:rPr>
          <w:b/>
          <w:color w:val="FFFFFF" w:themeColor="background1"/>
        </w:rPr>
        <w:t>2020</w:t>
      </w:r>
      <w:r>
        <w:rPr>
          <w:b/>
          <w:color w:val="FFFFFF" w:themeColor="background1"/>
        </w:rPr>
        <w:tab/>
      </w:r>
    </w:p>
    <w:p w14:paraId="3E8A42E0" w14:textId="42585995" w:rsidR="00101C33" w:rsidRDefault="00C247C0" w:rsidP="00290371">
      <w:pPr>
        <w:pStyle w:val="ListParagraph"/>
        <w:numPr>
          <w:ilvl w:val="0"/>
          <w:numId w:val="39"/>
        </w:numPr>
        <w:ind w:right="0"/>
        <w:jc w:val="both"/>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Host four Efficiency Roadshows with existing trade bodies to showcase good practice relating to project management, control of work, </w:t>
      </w:r>
      <w:proofErr w:type="gramStart"/>
      <w:r w:rsidR="00853434">
        <w:rPr>
          <w:rFonts w:asciiTheme="minorHAnsi" w:hAnsiTheme="minorHAnsi"/>
          <w:bCs/>
          <w:color w:val="000000" w:themeColor="text1"/>
          <w:sz w:val="20"/>
          <w:szCs w:val="20"/>
        </w:rPr>
        <w:t>digitalisation</w:t>
      </w:r>
      <w:proofErr w:type="gramEnd"/>
      <w:r w:rsidR="00853434">
        <w:rPr>
          <w:rFonts w:asciiTheme="minorHAnsi" w:hAnsiTheme="minorHAnsi"/>
          <w:bCs/>
          <w:color w:val="000000" w:themeColor="text1"/>
          <w:sz w:val="20"/>
          <w:szCs w:val="20"/>
        </w:rPr>
        <w:t xml:space="preserve"> and collaboration</w:t>
      </w:r>
    </w:p>
    <w:p w14:paraId="52718F8E" w14:textId="2FF80D3E" w:rsidR="00853434" w:rsidRDefault="004B7E69" w:rsidP="00290371">
      <w:pPr>
        <w:pStyle w:val="ListParagraph"/>
        <w:numPr>
          <w:ilvl w:val="0"/>
          <w:numId w:val="39"/>
        </w:numPr>
        <w:ind w:right="0"/>
        <w:jc w:val="both"/>
        <w:rPr>
          <w:rFonts w:asciiTheme="minorHAnsi" w:hAnsiTheme="minorHAnsi"/>
          <w:bCs/>
          <w:color w:val="000000" w:themeColor="text1"/>
          <w:sz w:val="20"/>
          <w:szCs w:val="20"/>
        </w:rPr>
      </w:pPr>
      <w:r>
        <w:rPr>
          <w:rFonts w:asciiTheme="minorHAnsi" w:hAnsiTheme="minorHAnsi"/>
          <w:bCs/>
          <w:color w:val="000000" w:themeColor="text1"/>
          <w:sz w:val="20"/>
          <w:szCs w:val="20"/>
        </w:rPr>
        <w:t>Create ‘problem solving network’ for industry to pose, discuss and solve key problems for continuous improvement and collaboration opportunities</w:t>
      </w:r>
    </w:p>
    <w:p w14:paraId="5A20CE86" w14:textId="64203AEB" w:rsidR="004B7E69" w:rsidRDefault="008926C8" w:rsidP="00290371">
      <w:pPr>
        <w:pStyle w:val="ListParagraph"/>
        <w:numPr>
          <w:ilvl w:val="0"/>
          <w:numId w:val="39"/>
        </w:numPr>
        <w:ind w:right="0"/>
        <w:jc w:val="both"/>
        <w:rPr>
          <w:rFonts w:asciiTheme="minorHAnsi" w:hAnsiTheme="minorHAnsi"/>
          <w:bCs/>
          <w:color w:val="000000" w:themeColor="text1"/>
          <w:sz w:val="20"/>
          <w:szCs w:val="20"/>
        </w:rPr>
      </w:pPr>
      <w:r>
        <w:rPr>
          <w:rFonts w:asciiTheme="minorHAnsi" w:hAnsiTheme="minorHAnsi"/>
          <w:bCs/>
          <w:color w:val="000000" w:themeColor="text1"/>
          <w:sz w:val="20"/>
          <w:szCs w:val="20"/>
        </w:rPr>
        <w:t>Update the efficiency hub, rebrand the ETF and re-align the strategy with energy transition and Roadmap 2035 to allow the ETF to be the home for best practice in operational efficiencies.</w:t>
      </w:r>
    </w:p>
    <w:p w14:paraId="438148AD" w14:textId="58A8C3D4" w:rsidR="000C1FB4" w:rsidRPr="001841A2" w:rsidRDefault="000C1FB4" w:rsidP="00290371">
      <w:pPr>
        <w:pStyle w:val="ListParagraph"/>
        <w:numPr>
          <w:ilvl w:val="0"/>
          <w:numId w:val="39"/>
        </w:numPr>
        <w:ind w:right="0"/>
        <w:jc w:val="both"/>
        <w:rPr>
          <w:rFonts w:asciiTheme="minorHAnsi" w:hAnsiTheme="minorHAnsi"/>
          <w:bCs/>
          <w:color w:val="000000" w:themeColor="text1"/>
          <w:sz w:val="20"/>
          <w:szCs w:val="20"/>
        </w:rPr>
      </w:pPr>
      <w:r>
        <w:rPr>
          <w:rFonts w:asciiTheme="minorHAnsi" w:hAnsiTheme="minorHAnsi"/>
          <w:bCs/>
          <w:color w:val="000000" w:themeColor="text1"/>
          <w:sz w:val="20"/>
          <w:szCs w:val="20"/>
        </w:rPr>
        <w:t>Embed the industry supply chain principles to promote a healthy collaborative contracting culture</w:t>
      </w:r>
    </w:p>
    <w:p w14:paraId="2507423E" w14:textId="58D83E91" w:rsidR="001841A2" w:rsidRDefault="001841A2" w:rsidP="001841A2">
      <w:pPr>
        <w:jc w:val="both"/>
        <w:rPr>
          <w:rFonts w:asciiTheme="minorHAnsi" w:hAnsiTheme="minorHAnsi"/>
          <w:b/>
          <w:color w:val="000000" w:themeColor="text1"/>
        </w:rPr>
      </w:pPr>
    </w:p>
    <w:p w14:paraId="7AE51C92" w14:textId="0D3E4D46" w:rsidR="001841A2" w:rsidRDefault="00EE61EC" w:rsidP="001841A2">
      <w:pPr>
        <w:jc w:val="both"/>
        <w:rPr>
          <w:rFonts w:asciiTheme="minorHAnsi" w:hAnsiTheme="minorHAnsi"/>
          <w:bCs/>
          <w:color w:val="000000" w:themeColor="text1"/>
        </w:rPr>
      </w:pPr>
      <w:r>
        <w:rPr>
          <w:rFonts w:asciiTheme="minorHAnsi" w:hAnsiTheme="minorHAnsi"/>
          <w:bCs/>
          <w:color w:val="000000" w:themeColor="text1"/>
        </w:rPr>
        <w:t>The forum will aim</w:t>
      </w:r>
      <w:r w:rsidR="001841A2">
        <w:rPr>
          <w:rFonts w:asciiTheme="minorHAnsi" w:hAnsiTheme="minorHAnsi"/>
          <w:bCs/>
          <w:color w:val="000000" w:themeColor="text1"/>
        </w:rPr>
        <w:t xml:space="preserve"> for around 20 organisations represented at each </w:t>
      </w:r>
      <w:r>
        <w:rPr>
          <w:rFonts w:asciiTheme="minorHAnsi" w:hAnsiTheme="minorHAnsi"/>
          <w:bCs/>
          <w:color w:val="000000" w:themeColor="text1"/>
        </w:rPr>
        <w:t>meeting.</w:t>
      </w:r>
      <w:r w:rsidR="003D2A8D">
        <w:rPr>
          <w:rFonts w:asciiTheme="minorHAnsi" w:hAnsiTheme="minorHAnsi"/>
          <w:bCs/>
          <w:color w:val="000000" w:themeColor="text1"/>
        </w:rPr>
        <w:t xml:space="preserve"> Competition law</w:t>
      </w:r>
      <w:r w:rsidR="000943CE">
        <w:rPr>
          <w:rFonts w:asciiTheme="minorHAnsi" w:hAnsiTheme="minorHAnsi"/>
          <w:bCs/>
          <w:color w:val="000000" w:themeColor="text1"/>
        </w:rPr>
        <w:t xml:space="preserve"> will be reiterated at the start of every meeting.</w:t>
      </w:r>
    </w:p>
    <w:p w14:paraId="7461428F" w14:textId="4B0F9BBA" w:rsidR="00290371" w:rsidRDefault="00290371" w:rsidP="00290371">
      <w:pPr>
        <w:jc w:val="left"/>
        <w:rPr>
          <w:rFonts w:asciiTheme="minorHAnsi" w:hAnsiTheme="minorHAnsi"/>
          <w:color w:val="000000" w:themeColor="text1"/>
        </w:rPr>
      </w:pPr>
    </w:p>
    <w:p w14:paraId="30D61633" w14:textId="1D627E46" w:rsidR="00B34488" w:rsidRPr="0063323F" w:rsidRDefault="00B34488" w:rsidP="00290371">
      <w:pPr>
        <w:jc w:val="left"/>
        <w:rPr>
          <w:rFonts w:asciiTheme="minorHAnsi" w:hAnsiTheme="minorHAnsi"/>
          <w:color w:val="000000" w:themeColor="text1"/>
        </w:rPr>
      </w:pPr>
      <w:r>
        <w:rPr>
          <w:rFonts w:asciiTheme="minorHAnsi" w:hAnsiTheme="minorHAnsi"/>
          <w:color w:val="000000" w:themeColor="text1"/>
        </w:rPr>
        <w:t>Due to ongoing COVID-19 Government requirements, forum meetings will be held virtually.</w:t>
      </w:r>
    </w:p>
    <w:p w14:paraId="524362C2" w14:textId="77777777" w:rsidR="00290371" w:rsidRDefault="00290371" w:rsidP="00290371">
      <w:pPr>
        <w:jc w:val="left"/>
        <w:rPr>
          <w:rFonts w:asciiTheme="minorHAnsi" w:hAnsiTheme="minorHAnsi"/>
          <w:b/>
          <w:color w:val="000000" w:themeColor="text1"/>
        </w:rPr>
      </w:pPr>
    </w:p>
    <w:p w14:paraId="7E307B39" w14:textId="582A28CB" w:rsidR="00290371" w:rsidRPr="001F1E3F" w:rsidRDefault="00290371" w:rsidP="00290371">
      <w:pPr>
        <w:jc w:val="both"/>
      </w:pPr>
      <w:r w:rsidRPr="001F1E3F">
        <w:t xml:space="preserve">Any workgroup work product shall be copyright </w:t>
      </w:r>
      <w:r w:rsidR="001F1E3F">
        <w:t>OGUK</w:t>
      </w:r>
      <w:r w:rsidRPr="001F1E3F">
        <w:t xml:space="preserve"> and shall be submitted to the relevant </w:t>
      </w:r>
      <w:r w:rsidR="001F1E3F">
        <w:t xml:space="preserve">OGUK </w:t>
      </w:r>
      <w:r w:rsidRPr="001F1E3F">
        <w:t xml:space="preserve">representative. </w:t>
      </w:r>
    </w:p>
    <w:p w14:paraId="24F4363D" w14:textId="77777777" w:rsidR="00290371" w:rsidRDefault="00290371" w:rsidP="00290371">
      <w:pPr>
        <w:jc w:val="left"/>
        <w:rPr>
          <w:rFonts w:asciiTheme="minorHAnsi" w:hAnsiTheme="minorHAnsi"/>
          <w:b/>
          <w:color w:val="000000" w:themeColor="text1"/>
        </w:rPr>
      </w:pPr>
    </w:p>
    <w:p w14:paraId="47D197CE" w14:textId="77777777" w:rsidR="00290371" w:rsidRPr="006678BB" w:rsidRDefault="00290371" w:rsidP="00290371">
      <w:pPr>
        <w:pStyle w:val="NoSpacing"/>
        <w:shd w:val="clear" w:color="auto" w:fill="808080" w:themeFill="background1" w:themeFillShade="80"/>
        <w:jc w:val="both"/>
        <w:rPr>
          <w:b/>
          <w:color w:val="FFFFFF" w:themeColor="background1"/>
        </w:rPr>
      </w:pPr>
      <w:r>
        <w:rPr>
          <w:b/>
          <w:color w:val="FFFFFF" w:themeColor="background1"/>
        </w:rPr>
        <w:t>Resourcing Requirements</w:t>
      </w:r>
    </w:p>
    <w:p w14:paraId="4EB984EA" w14:textId="77777777" w:rsidR="00290371" w:rsidRDefault="00290371" w:rsidP="00290371">
      <w:pPr>
        <w:jc w:val="left"/>
        <w:rPr>
          <w:rFonts w:asciiTheme="minorHAnsi" w:hAnsiTheme="minorHAnsi"/>
          <w:b/>
          <w:color w:val="000000" w:themeColor="text1"/>
        </w:rPr>
      </w:pPr>
    </w:p>
    <w:p w14:paraId="5A73BC3E" w14:textId="2AE07CB0" w:rsidR="00290371" w:rsidRPr="00F71A4C" w:rsidRDefault="00F71A4C" w:rsidP="00290371">
      <w:pPr>
        <w:jc w:val="left"/>
        <w:rPr>
          <w:rFonts w:asciiTheme="minorHAnsi" w:hAnsiTheme="minorHAnsi"/>
          <w:bCs/>
          <w:color w:val="000000" w:themeColor="text1"/>
        </w:rPr>
      </w:pPr>
      <w:r>
        <w:rPr>
          <w:rFonts w:asciiTheme="minorHAnsi" w:hAnsiTheme="minorHAnsi"/>
          <w:bCs/>
          <w:color w:val="000000" w:themeColor="text1"/>
        </w:rPr>
        <w:t xml:space="preserve">Support from an </w:t>
      </w:r>
      <w:r w:rsidR="00691548">
        <w:rPr>
          <w:rFonts w:asciiTheme="minorHAnsi" w:hAnsiTheme="minorHAnsi"/>
          <w:bCs/>
          <w:color w:val="000000" w:themeColor="text1"/>
        </w:rPr>
        <w:t>OGUK market analyst may be required, as well as usual meeting sustenance.</w:t>
      </w:r>
    </w:p>
    <w:p w14:paraId="7A9ABE3E" w14:textId="77777777" w:rsidR="00290371" w:rsidRDefault="00290371" w:rsidP="00290371">
      <w:pPr>
        <w:jc w:val="left"/>
        <w:rPr>
          <w:rFonts w:asciiTheme="minorHAnsi" w:hAnsiTheme="minorHAnsi"/>
          <w:b/>
          <w:color w:val="000000" w:themeColor="text1"/>
        </w:rPr>
      </w:pPr>
    </w:p>
    <w:p w14:paraId="5C2E7B9D" w14:textId="77777777" w:rsidR="00290371" w:rsidRDefault="00290371" w:rsidP="00290371">
      <w:pPr>
        <w:jc w:val="left"/>
        <w:rPr>
          <w:rFonts w:asciiTheme="minorHAnsi" w:hAnsiTheme="minorHAnsi"/>
          <w:b/>
          <w:color w:val="000000" w:themeColor="text1"/>
        </w:rPr>
      </w:pPr>
    </w:p>
    <w:p w14:paraId="7E492FF1" w14:textId="77777777" w:rsidR="00290371" w:rsidRDefault="00290371" w:rsidP="00290371">
      <w:pPr>
        <w:jc w:val="left"/>
        <w:rPr>
          <w:rFonts w:asciiTheme="minorHAnsi" w:hAnsiTheme="minorHAnsi"/>
          <w:b/>
          <w:color w:val="000000" w:themeColor="text1"/>
        </w:rPr>
      </w:pPr>
      <w:r>
        <w:rPr>
          <w:rFonts w:asciiTheme="minorHAnsi" w:hAnsiTheme="minorHAnsi"/>
          <w:b/>
          <w:color w:val="000000" w:themeColor="text1"/>
        </w:rPr>
        <w:t>Note:</w:t>
      </w:r>
    </w:p>
    <w:p w14:paraId="58C135B2" w14:textId="77777777" w:rsidR="00290371" w:rsidRPr="00876268" w:rsidRDefault="00290371" w:rsidP="00290371">
      <w:pPr>
        <w:jc w:val="left"/>
        <w:rPr>
          <w:rFonts w:asciiTheme="minorHAnsi" w:hAnsiTheme="minorHAnsi"/>
          <w:color w:val="000000" w:themeColor="text1"/>
        </w:rPr>
      </w:pPr>
      <w:r w:rsidRPr="00876268">
        <w:rPr>
          <w:rFonts w:asciiTheme="minorHAnsi" w:hAnsiTheme="minorHAnsi"/>
          <w:color w:val="000000" w:themeColor="text1"/>
        </w:rPr>
        <w:t xml:space="preserve">All meetings are subject to our Competition Law Compliance Policy - see </w:t>
      </w:r>
      <w:hyperlink r:id="rId11" w:history="1">
        <w:r w:rsidRPr="00333937">
          <w:rPr>
            <w:rStyle w:val="Hyperlink"/>
            <w:rFonts w:asciiTheme="minorHAnsi" w:hAnsiTheme="minorHAnsi"/>
          </w:rPr>
          <w:t>http://oilandgasuk.co.uk/legalservices.cfm</w:t>
        </w:r>
      </w:hyperlink>
      <w:r>
        <w:rPr>
          <w:rFonts w:asciiTheme="minorHAnsi" w:hAnsiTheme="minorHAnsi"/>
          <w:color w:val="000000" w:themeColor="text1"/>
        </w:rPr>
        <w:t xml:space="preserve"> </w:t>
      </w:r>
      <w:r w:rsidRPr="00876268">
        <w:rPr>
          <w:rFonts w:asciiTheme="minorHAnsi" w:hAnsiTheme="minorHAnsi"/>
          <w:color w:val="000000" w:themeColor="text1"/>
        </w:rPr>
        <w:t xml:space="preserve">  </w:t>
      </w:r>
      <w:r>
        <w:rPr>
          <w:rFonts w:asciiTheme="minorHAnsi" w:hAnsiTheme="minorHAnsi"/>
          <w:color w:val="000000" w:themeColor="text1"/>
        </w:rPr>
        <w:t xml:space="preserve"> </w:t>
      </w:r>
    </w:p>
    <w:p w14:paraId="0735E554" w14:textId="77777777" w:rsidR="00946138" w:rsidRPr="00290371" w:rsidRDefault="00946138" w:rsidP="00290371"/>
    <w:sectPr w:rsidR="00946138" w:rsidRPr="00290371" w:rsidSect="00DC220A">
      <w:headerReference w:type="even" r:id="rId12"/>
      <w:headerReference w:type="default" r:id="rId13"/>
      <w:footerReference w:type="default" r:id="rId14"/>
      <w:type w:val="continuous"/>
      <w:pgSz w:w="11906" w:h="16838" w:code="9"/>
      <w:pgMar w:top="2240" w:right="919" w:bottom="919" w:left="919" w:header="851"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7073D" w14:textId="77777777" w:rsidR="007F40A5" w:rsidRDefault="007F40A5" w:rsidP="00B431A1">
      <w:r>
        <w:separator/>
      </w:r>
    </w:p>
  </w:endnote>
  <w:endnote w:type="continuationSeparator" w:id="0">
    <w:p w14:paraId="6734E241" w14:textId="77777777" w:rsidR="007F40A5" w:rsidRDefault="007F40A5" w:rsidP="00B4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A1679" w14:textId="77777777" w:rsidR="00B76701" w:rsidRPr="00266B32" w:rsidRDefault="00B76701" w:rsidP="00441E96">
    <w:pPr>
      <w:pStyle w:val="Footer"/>
      <w:jc w:val="right"/>
      <w:rPr>
        <w:color w:val="808080" w:themeColor="background1" w:themeShade="80"/>
      </w:rPr>
    </w:pPr>
    <w:r w:rsidRPr="00266B32">
      <w:rPr>
        <w:color w:val="808080" w:themeColor="background1" w:themeShade="80"/>
      </w:rPr>
      <w:t xml:space="preserve">Page </w:t>
    </w:r>
    <w:r w:rsidRPr="00266B32">
      <w:rPr>
        <w:color w:val="808080" w:themeColor="background1" w:themeShade="80"/>
      </w:rPr>
      <w:fldChar w:fldCharType="begin"/>
    </w:r>
    <w:r w:rsidRPr="00266B32">
      <w:rPr>
        <w:color w:val="808080" w:themeColor="background1" w:themeShade="80"/>
      </w:rPr>
      <w:instrText xml:space="preserve"> PAGE </w:instrText>
    </w:r>
    <w:r w:rsidRPr="00266B32">
      <w:rPr>
        <w:color w:val="808080" w:themeColor="background1" w:themeShade="80"/>
      </w:rPr>
      <w:fldChar w:fldCharType="separate"/>
    </w:r>
    <w:r w:rsidR="00D92ED9">
      <w:rPr>
        <w:noProof/>
        <w:color w:val="808080" w:themeColor="background1" w:themeShade="80"/>
      </w:rPr>
      <w:t>1</w:t>
    </w:r>
    <w:r w:rsidRPr="00266B32">
      <w:rPr>
        <w:color w:val="808080" w:themeColor="background1" w:themeShade="80"/>
      </w:rPr>
      <w:fldChar w:fldCharType="end"/>
    </w:r>
    <w:r w:rsidRPr="00266B32">
      <w:rPr>
        <w:color w:val="808080" w:themeColor="background1" w:themeShade="80"/>
      </w:rPr>
      <w:t xml:space="preserve"> of </w:t>
    </w:r>
    <w:r w:rsidRPr="00266B32">
      <w:rPr>
        <w:color w:val="808080" w:themeColor="background1" w:themeShade="80"/>
      </w:rPr>
      <w:fldChar w:fldCharType="begin"/>
    </w:r>
    <w:r w:rsidRPr="00266B32">
      <w:rPr>
        <w:color w:val="808080" w:themeColor="background1" w:themeShade="80"/>
      </w:rPr>
      <w:instrText xml:space="preserve"> NUMPAGES  </w:instrText>
    </w:r>
    <w:r w:rsidRPr="00266B32">
      <w:rPr>
        <w:color w:val="808080" w:themeColor="background1" w:themeShade="80"/>
      </w:rPr>
      <w:fldChar w:fldCharType="separate"/>
    </w:r>
    <w:r w:rsidR="00D92ED9">
      <w:rPr>
        <w:noProof/>
        <w:color w:val="808080" w:themeColor="background1" w:themeShade="80"/>
      </w:rPr>
      <w:t>1</w:t>
    </w:r>
    <w:r w:rsidRPr="00266B32">
      <w:rPr>
        <w:color w:val="808080" w:themeColor="background1" w:themeShade="80"/>
      </w:rPr>
      <w:fldChar w:fldCharType="end"/>
    </w:r>
  </w:p>
  <w:p w14:paraId="511CE03F" w14:textId="77777777" w:rsidR="00B76701" w:rsidRDefault="00FD6A3D">
    <w:pPr>
      <w:pStyle w:val="Footer"/>
    </w:pPr>
    <w:r w:rsidRPr="008825E9">
      <w:rPr>
        <w:rFonts w:asciiTheme="minorHAnsi" w:hAnsiTheme="minorHAnsi"/>
        <w:b/>
        <w:noProof/>
        <w:color w:val="000000" w:themeColor="text1"/>
        <w:sz w:val="32"/>
        <w:szCs w:val="32"/>
        <w:lang w:eastAsia="en-GB"/>
      </w:rPr>
      <w:drawing>
        <wp:anchor distT="0" distB="0" distL="114300" distR="114300" simplePos="0" relativeHeight="251657216" behindDoc="1" locked="0" layoutInCell="1" allowOverlap="1" wp14:anchorId="6111E7C4" wp14:editId="06F53894">
          <wp:simplePos x="0" y="0"/>
          <wp:positionH relativeFrom="column">
            <wp:posOffset>-247650</wp:posOffset>
          </wp:positionH>
          <wp:positionV relativeFrom="paragraph">
            <wp:posOffset>866775</wp:posOffset>
          </wp:positionV>
          <wp:extent cx="7562850" cy="1621790"/>
          <wp:effectExtent l="0" t="0" r="635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amp; Gas UK A4 Letterhead 2014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6217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A0050" w14:textId="77777777" w:rsidR="007F40A5" w:rsidRDefault="007F40A5" w:rsidP="00B431A1">
      <w:r>
        <w:separator/>
      </w:r>
    </w:p>
  </w:footnote>
  <w:footnote w:type="continuationSeparator" w:id="0">
    <w:p w14:paraId="6DE4FFE5" w14:textId="77777777" w:rsidR="007F40A5" w:rsidRDefault="007F40A5" w:rsidP="00B43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755F1" w14:textId="77777777" w:rsidR="00436A67" w:rsidRDefault="007F40A5">
    <w:pPr>
      <w:pStyle w:val="Header"/>
    </w:pPr>
    <w:sdt>
      <w:sdtPr>
        <w:id w:val="-2052457693"/>
        <w:temporary/>
        <w:showingPlcHdr/>
      </w:sdtPr>
      <w:sdtEndPr/>
      <w:sdtContent>
        <w:r w:rsidR="00436A67">
          <w:t>[Type text]</w:t>
        </w:r>
      </w:sdtContent>
    </w:sdt>
    <w:r w:rsidR="00436A67">
      <w:ptab w:relativeTo="margin" w:alignment="center" w:leader="none"/>
    </w:r>
    <w:sdt>
      <w:sdtPr>
        <w:id w:val="-812174401"/>
        <w:temporary/>
        <w:showingPlcHdr/>
      </w:sdtPr>
      <w:sdtEndPr/>
      <w:sdtContent>
        <w:r w:rsidR="00436A67">
          <w:t>[Type text]</w:t>
        </w:r>
      </w:sdtContent>
    </w:sdt>
    <w:r w:rsidR="00436A67">
      <w:ptab w:relativeTo="margin" w:alignment="right" w:leader="none"/>
    </w:r>
    <w:sdt>
      <w:sdtPr>
        <w:id w:val="1772270257"/>
        <w:temporary/>
        <w:showingPlcHdr/>
      </w:sdtPr>
      <w:sdtEndPr/>
      <w:sdtContent>
        <w:r w:rsidR="00436A67">
          <w:t>[Type text]</w:t>
        </w:r>
      </w:sdtContent>
    </w:sdt>
  </w:p>
  <w:p w14:paraId="54B8CEDF" w14:textId="77777777" w:rsidR="00FD6A3D" w:rsidRDefault="00FD6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F47" w14:textId="77777777" w:rsidR="0058489C" w:rsidRPr="00A468A4" w:rsidRDefault="00DC220A" w:rsidP="00A468A4">
    <w:pPr>
      <w:jc w:val="left"/>
      <w:rPr>
        <w:rFonts w:asciiTheme="minorHAnsi" w:hAnsiTheme="minorHAnsi"/>
        <w:color w:val="330072"/>
        <w:sz w:val="44"/>
        <w:szCs w:val="44"/>
      </w:rPr>
    </w:pPr>
    <w:r>
      <w:rPr>
        <w:rFonts w:asciiTheme="minorHAnsi" w:hAnsiTheme="minorHAnsi"/>
        <w:noProof/>
        <w:color w:val="000000" w:themeColor="text1"/>
        <w:sz w:val="44"/>
        <w:szCs w:val="44"/>
        <w:lang w:eastAsia="en-GB"/>
      </w:rPr>
      <w:drawing>
        <wp:anchor distT="0" distB="0" distL="114300" distR="114300" simplePos="0" relativeHeight="251659264" behindDoc="0" locked="0" layoutInCell="1" allowOverlap="1" wp14:anchorId="1D62A772" wp14:editId="6CBE716A">
          <wp:simplePos x="0" y="0"/>
          <wp:positionH relativeFrom="column">
            <wp:posOffset>4206775</wp:posOffset>
          </wp:positionH>
          <wp:positionV relativeFrom="page">
            <wp:posOffset>155174</wp:posOffset>
          </wp:positionV>
          <wp:extent cx="2552700" cy="11728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GUK logo 2019 released.png"/>
                  <pic:cNvPicPr/>
                </pic:nvPicPr>
                <pic:blipFill>
                  <a:blip r:embed="rId1"/>
                  <a:stretch>
                    <a:fillRect/>
                  </a:stretch>
                </pic:blipFill>
                <pic:spPr>
                  <a:xfrm>
                    <a:off x="0" y="0"/>
                    <a:ext cx="2552700" cy="1172845"/>
                  </a:xfrm>
                  <a:prstGeom prst="rect">
                    <a:avLst/>
                  </a:prstGeom>
                </pic:spPr>
              </pic:pic>
            </a:graphicData>
          </a:graphic>
          <wp14:sizeRelH relativeFrom="margin">
            <wp14:pctWidth>0</wp14:pctWidth>
          </wp14:sizeRelH>
          <wp14:sizeRelV relativeFrom="margin">
            <wp14:pctHeight>0</wp14:pctHeight>
          </wp14:sizeRelV>
        </wp:anchor>
      </w:drawing>
    </w:r>
    <w:r w:rsidR="00A468A4" w:rsidRPr="00A468A4">
      <w:rPr>
        <w:rFonts w:asciiTheme="minorHAnsi" w:hAnsiTheme="minorHAnsi"/>
        <w:color w:val="330072"/>
        <w:sz w:val="44"/>
        <w:szCs w:val="44"/>
      </w:rPr>
      <w:t xml:space="preserve"> </w:t>
    </w:r>
  </w:p>
  <w:p w14:paraId="4E67CBCD" w14:textId="77777777" w:rsidR="00290371" w:rsidRPr="007C226D" w:rsidRDefault="00290371" w:rsidP="00290371">
    <w:pPr>
      <w:jc w:val="left"/>
      <w:rPr>
        <w:rFonts w:asciiTheme="minorHAnsi" w:hAnsiTheme="minorHAnsi"/>
        <w:color w:val="330072"/>
        <w:sz w:val="44"/>
        <w:szCs w:val="44"/>
      </w:rPr>
    </w:pPr>
    <w:r>
      <w:rPr>
        <w:rFonts w:asciiTheme="minorHAnsi" w:hAnsiTheme="minorHAnsi"/>
        <w:color w:val="330072"/>
        <w:sz w:val="44"/>
        <w:szCs w:val="44"/>
      </w:rPr>
      <w:t xml:space="preserve">Terms of Reference </w:t>
    </w:r>
  </w:p>
  <w:p w14:paraId="7F025C79" w14:textId="77777777" w:rsidR="00B76701" w:rsidRDefault="00B76701" w:rsidP="0058489C">
    <w:pPr>
      <w:pStyle w:val="Header"/>
      <w:pBdr>
        <w:bottom w:val="nil"/>
      </w:pBdr>
      <w:tabs>
        <w:tab w:val="clear" w:pos="4513"/>
        <w:tab w:val="clear" w:pos="9026"/>
        <w:tab w:val="center" w:pos="5103"/>
        <w:tab w:val="right" w:pos="10065"/>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A"/>
    <w:multiLevelType w:val="multilevel"/>
    <w:tmpl w:val="894EE87C"/>
    <w:lvl w:ilvl="0">
      <w:numFmt w:val="decimal"/>
      <w:pStyle w:val="List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DC43C1"/>
    <w:multiLevelType w:val="hybridMultilevel"/>
    <w:tmpl w:val="2F842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B1437"/>
    <w:multiLevelType w:val="hybridMultilevel"/>
    <w:tmpl w:val="D10AF3A8"/>
    <w:lvl w:ilvl="0" w:tplc="F984C6DE">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6D3007"/>
    <w:multiLevelType w:val="hybridMultilevel"/>
    <w:tmpl w:val="7652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02A61"/>
    <w:multiLevelType w:val="multilevel"/>
    <w:tmpl w:val="EBBC1A9A"/>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6" w15:restartNumberingAfterBreak="0">
    <w:nsid w:val="0E4802BE"/>
    <w:multiLevelType w:val="hybridMultilevel"/>
    <w:tmpl w:val="AD949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6432B4A"/>
    <w:multiLevelType w:val="hybridMultilevel"/>
    <w:tmpl w:val="BF38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B1B0A"/>
    <w:multiLevelType w:val="hybridMultilevel"/>
    <w:tmpl w:val="048CA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E38A7"/>
    <w:multiLevelType w:val="hybridMultilevel"/>
    <w:tmpl w:val="0D1AF62E"/>
    <w:lvl w:ilvl="0" w:tplc="D96A62F8">
      <w:start w:val="1"/>
      <w:numFmt w:val="decimal"/>
      <w:pStyle w:val="Sectionheading"/>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24F6488"/>
    <w:multiLevelType w:val="hybridMultilevel"/>
    <w:tmpl w:val="208A992C"/>
    <w:lvl w:ilvl="0" w:tplc="917E236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E27E8"/>
    <w:multiLevelType w:val="hybridMultilevel"/>
    <w:tmpl w:val="5F92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7457E"/>
    <w:multiLevelType w:val="hybridMultilevel"/>
    <w:tmpl w:val="AFA86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631928"/>
    <w:multiLevelType w:val="hybridMultilevel"/>
    <w:tmpl w:val="8BC22DD2"/>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333870"/>
    <w:multiLevelType w:val="hybridMultilevel"/>
    <w:tmpl w:val="54B07C5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471BFA"/>
    <w:multiLevelType w:val="hybridMultilevel"/>
    <w:tmpl w:val="F1C01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F66F6E"/>
    <w:multiLevelType w:val="hybridMultilevel"/>
    <w:tmpl w:val="2AD0B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D3E3CDB"/>
    <w:multiLevelType w:val="hybridMultilevel"/>
    <w:tmpl w:val="F496A482"/>
    <w:lvl w:ilvl="0" w:tplc="08090013">
      <w:start w:val="1"/>
      <w:numFmt w:val="upperRoman"/>
      <w:lvlText w:val="%1."/>
      <w:lvlJc w:val="right"/>
      <w:pPr>
        <w:ind w:left="1440" w:hanging="360"/>
      </w:pPr>
    </w:lvl>
    <w:lvl w:ilvl="1" w:tplc="08090001">
      <w:start w:val="1"/>
      <w:numFmt w:val="bullet"/>
      <w:lvlText w:val=""/>
      <w:lvlJc w:val="left"/>
      <w:pPr>
        <w:ind w:left="2160" w:hanging="360"/>
      </w:pPr>
      <w:rPr>
        <w:rFonts w:ascii="Symbol" w:hAnsi="Symbol"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1482E31"/>
    <w:multiLevelType w:val="hybridMultilevel"/>
    <w:tmpl w:val="564ACE16"/>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13">
      <w:start w:val="1"/>
      <w:numFmt w:val="upperRoman"/>
      <w:lvlText w:val="%4."/>
      <w:lvlJc w:val="righ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5935D8"/>
    <w:multiLevelType w:val="hybridMultilevel"/>
    <w:tmpl w:val="B83C7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D31EE"/>
    <w:multiLevelType w:val="hybridMultilevel"/>
    <w:tmpl w:val="54B07C5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AD33F05"/>
    <w:multiLevelType w:val="hybridMultilevel"/>
    <w:tmpl w:val="C2B6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7502B"/>
    <w:multiLevelType w:val="hybridMultilevel"/>
    <w:tmpl w:val="E24280E8"/>
    <w:lvl w:ilvl="0" w:tplc="3B4ACED2">
      <w:start w:val="1"/>
      <w:numFmt w:val="lowerLetter"/>
      <w:pStyle w:val="List0"/>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F8E3251"/>
    <w:multiLevelType w:val="hybridMultilevel"/>
    <w:tmpl w:val="DC506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B1F88"/>
    <w:multiLevelType w:val="hybridMultilevel"/>
    <w:tmpl w:val="66E24388"/>
    <w:lvl w:ilvl="0" w:tplc="0E1EFBDA">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A06F80"/>
    <w:multiLevelType w:val="hybridMultilevel"/>
    <w:tmpl w:val="AAEA7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71036ED"/>
    <w:multiLevelType w:val="hybridMultilevel"/>
    <w:tmpl w:val="C0007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04981"/>
    <w:multiLevelType w:val="hybridMultilevel"/>
    <w:tmpl w:val="0C9861A0"/>
    <w:lvl w:ilvl="0" w:tplc="E4F883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62C2F"/>
    <w:multiLevelType w:val="hybridMultilevel"/>
    <w:tmpl w:val="2376AD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D0371"/>
    <w:multiLevelType w:val="hybridMultilevel"/>
    <w:tmpl w:val="4EA6AAB4"/>
    <w:lvl w:ilvl="0" w:tplc="82D00EC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8B666C0"/>
    <w:multiLevelType w:val="hybridMultilevel"/>
    <w:tmpl w:val="54B07C5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8D62787"/>
    <w:multiLevelType w:val="hybridMultilevel"/>
    <w:tmpl w:val="2376AD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025043"/>
    <w:multiLevelType w:val="hybridMultilevel"/>
    <w:tmpl w:val="414692E2"/>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7A35D9"/>
    <w:multiLevelType w:val="hybridMultilevel"/>
    <w:tmpl w:val="414692E2"/>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903282"/>
    <w:multiLevelType w:val="hybridMultilevel"/>
    <w:tmpl w:val="2376AD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DB6AEF"/>
    <w:multiLevelType w:val="hybridMultilevel"/>
    <w:tmpl w:val="3F4E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21F20"/>
    <w:multiLevelType w:val="hybridMultilevel"/>
    <w:tmpl w:val="0BD68D7E"/>
    <w:lvl w:ilvl="0" w:tplc="8EA4A67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64565"/>
    <w:multiLevelType w:val="hybridMultilevel"/>
    <w:tmpl w:val="07F2217A"/>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23"/>
  </w:num>
  <w:num w:numId="4">
    <w:abstractNumId w:val="2"/>
  </w:num>
  <w:num w:numId="5">
    <w:abstractNumId w:val="15"/>
  </w:num>
  <w:num w:numId="6">
    <w:abstractNumId w:val="7"/>
  </w:num>
  <w:num w:numId="7">
    <w:abstractNumId w:val="35"/>
  </w:num>
  <w:num w:numId="8">
    <w:abstractNumId w:val="0"/>
  </w:num>
  <w:num w:numId="9">
    <w:abstractNumId w:val="24"/>
  </w:num>
  <w:num w:numId="10">
    <w:abstractNumId w:val="4"/>
  </w:num>
  <w:num w:numId="11">
    <w:abstractNumId w:val="29"/>
  </w:num>
  <w:num w:numId="12">
    <w:abstractNumId w:val="23"/>
  </w:num>
  <w:num w:numId="13">
    <w:abstractNumId w:val="2"/>
  </w:num>
  <w:num w:numId="14">
    <w:abstractNumId w:val="15"/>
  </w:num>
  <w:num w:numId="15">
    <w:abstractNumId w:val="4"/>
  </w:num>
  <w:num w:numId="16">
    <w:abstractNumId w:val="6"/>
  </w:num>
  <w:num w:numId="17">
    <w:abstractNumId w:val="19"/>
  </w:num>
  <w:num w:numId="18">
    <w:abstractNumId w:va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20"/>
  </w:num>
  <w:num w:numId="21">
    <w:abstractNumId w:val="33"/>
  </w:num>
  <w:num w:numId="22">
    <w:abstractNumId w:val="3"/>
  </w:num>
  <w:num w:numId="23">
    <w:abstractNumId w:val="37"/>
  </w:num>
  <w:num w:numId="24">
    <w:abstractNumId w:val="13"/>
  </w:num>
  <w:num w:numId="25">
    <w:abstractNumId w:val="18"/>
  </w:num>
  <w:num w:numId="26">
    <w:abstractNumId w:val="17"/>
  </w:num>
  <w:num w:numId="27">
    <w:abstractNumId w:val="26"/>
  </w:num>
  <w:num w:numId="28">
    <w:abstractNumId w:val="3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0"/>
  </w:num>
  <w:num w:numId="32">
    <w:abstractNumId w:val="31"/>
  </w:num>
  <w:num w:numId="33">
    <w:abstractNumId w:val="28"/>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36"/>
  </w:num>
  <w:num w:numId="38">
    <w:abstractNumId w:val="11"/>
  </w:num>
  <w:num w:numId="39">
    <w:abstractNumId w:val="12"/>
  </w:num>
  <w:num w:numId="40">
    <w:abstractNumId w:val="10"/>
  </w:num>
  <w:num w:numId="41">
    <w:abstractNumId w:val="21"/>
  </w:num>
  <w:num w:numId="42">
    <w:abstractNumId w:val="27"/>
  </w:num>
  <w:num w:numId="43">
    <w:abstractNumId w:val="25"/>
    <w:lvlOverride w:ilvl="0"/>
    <w:lvlOverride w:ilvl="1"/>
    <w:lvlOverride w:ilvl="2"/>
    <w:lvlOverride w:ilvl="3"/>
    <w:lvlOverride w:ilvl="4"/>
    <w:lvlOverride w:ilvl="5"/>
    <w:lvlOverride w:ilvl="6"/>
    <w:lvlOverride w:ilvl="7"/>
    <w:lvlOverride w:ilvl="8"/>
  </w:num>
  <w:num w:numId="44">
    <w:abstractNumId w:val="10"/>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3B"/>
    <w:rsid w:val="000068E6"/>
    <w:rsid w:val="00006DD7"/>
    <w:rsid w:val="000073C1"/>
    <w:rsid w:val="00015DD4"/>
    <w:rsid w:val="00032273"/>
    <w:rsid w:val="000371CF"/>
    <w:rsid w:val="00050FC8"/>
    <w:rsid w:val="00065C49"/>
    <w:rsid w:val="000817D0"/>
    <w:rsid w:val="00082EDE"/>
    <w:rsid w:val="00086954"/>
    <w:rsid w:val="000943CE"/>
    <w:rsid w:val="000A1609"/>
    <w:rsid w:val="000B4DA1"/>
    <w:rsid w:val="000B61DE"/>
    <w:rsid w:val="000C05A8"/>
    <w:rsid w:val="000C1FB4"/>
    <w:rsid w:val="000C2C77"/>
    <w:rsid w:val="000C7E06"/>
    <w:rsid w:val="00101C33"/>
    <w:rsid w:val="00106F6F"/>
    <w:rsid w:val="001122F7"/>
    <w:rsid w:val="0011348D"/>
    <w:rsid w:val="00122B74"/>
    <w:rsid w:val="00126D12"/>
    <w:rsid w:val="001324E0"/>
    <w:rsid w:val="00133C3E"/>
    <w:rsid w:val="001373E4"/>
    <w:rsid w:val="001424E7"/>
    <w:rsid w:val="00143A05"/>
    <w:rsid w:val="00145054"/>
    <w:rsid w:val="001555D3"/>
    <w:rsid w:val="00157A0A"/>
    <w:rsid w:val="00170C98"/>
    <w:rsid w:val="0017537C"/>
    <w:rsid w:val="00181F80"/>
    <w:rsid w:val="00183DC5"/>
    <w:rsid w:val="001841A2"/>
    <w:rsid w:val="001865E8"/>
    <w:rsid w:val="00186B4C"/>
    <w:rsid w:val="001957CF"/>
    <w:rsid w:val="001A133D"/>
    <w:rsid w:val="001A1ABB"/>
    <w:rsid w:val="001A713C"/>
    <w:rsid w:val="001B7A09"/>
    <w:rsid w:val="001C0682"/>
    <w:rsid w:val="001D0629"/>
    <w:rsid w:val="001D166F"/>
    <w:rsid w:val="001E0343"/>
    <w:rsid w:val="001E1BDA"/>
    <w:rsid w:val="001E5CD5"/>
    <w:rsid w:val="001F0656"/>
    <w:rsid w:val="001F1E3F"/>
    <w:rsid w:val="001F6059"/>
    <w:rsid w:val="001F7E1C"/>
    <w:rsid w:val="0020524C"/>
    <w:rsid w:val="002056B6"/>
    <w:rsid w:val="00205766"/>
    <w:rsid w:val="00211B76"/>
    <w:rsid w:val="00216A9D"/>
    <w:rsid w:val="00220771"/>
    <w:rsid w:val="0022184D"/>
    <w:rsid w:val="002220B6"/>
    <w:rsid w:val="00237324"/>
    <w:rsid w:val="00251C0B"/>
    <w:rsid w:val="00262F4C"/>
    <w:rsid w:val="00264FA1"/>
    <w:rsid w:val="00266B32"/>
    <w:rsid w:val="002719EE"/>
    <w:rsid w:val="00271B7F"/>
    <w:rsid w:val="0027235B"/>
    <w:rsid w:val="00277E35"/>
    <w:rsid w:val="00281693"/>
    <w:rsid w:val="00290371"/>
    <w:rsid w:val="00293C74"/>
    <w:rsid w:val="00294AAC"/>
    <w:rsid w:val="00296275"/>
    <w:rsid w:val="002A0515"/>
    <w:rsid w:val="002B1EEB"/>
    <w:rsid w:val="002B1FEE"/>
    <w:rsid w:val="002B552E"/>
    <w:rsid w:val="002C041A"/>
    <w:rsid w:val="002C3297"/>
    <w:rsid w:val="003026C7"/>
    <w:rsid w:val="0031112B"/>
    <w:rsid w:val="0031451C"/>
    <w:rsid w:val="0032150B"/>
    <w:rsid w:val="003227DC"/>
    <w:rsid w:val="0033321E"/>
    <w:rsid w:val="00337B81"/>
    <w:rsid w:val="00352EA5"/>
    <w:rsid w:val="00354AB4"/>
    <w:rsid w:val="00366622"/>
    <w:rsid w:val="00373B95"/>
    <w:rsid w:val="00376D4F"/>
    <w:rsid w:val="003867A1"/>
    <w:rsid w:val="0038773B"/>
    <w:rsid w:val="00390E90"/>
    <w:rsid w:val="00394B32"/>
    <w:rsid w:val="00396841"/>
    <w:rsid w:val="00397C92"/>
    <w:rsid w:val="003A70F4"/>
    <w:rsid w:val="003B41BE"/>
    <w:rsid w:val="003C07D2"/>
    <w:rsid w:val="003C3681"/>
    <w:rsid w:val="003D2A8D"/>
    <w:rsid w:val="003D5E8B"/>
    <w:rsid w:val="003E544D"/>
    <w:rsid w:val="00411FFE"/>
    <w:rsid w:val="004172D0"/>
    <w:rsid w:val="00417744"/>
    <w:rsid w:val="00423F04"/>
    <w:rsid w:val="00434973"/>
    <w:rsid w:val="00435C80"/>
    <w:rsid w:val="00436A67"/>
    <w:rsid w:val="0044166F"/>
    <w:rsid w:val="00441E96"/>
    <w:rsid w:val="0045074D"/>
    <w:rsid w:val="00451160"/>
    <w:rsid w:val="004531FA"/>
    <w:rsid w:val="00453494"/>
    <w:rsid w:val="00453B2E"/>
    <w:rsid w:val="0046695D"/>
    <w:rsid w:val="0047462A"/>
    <w:rsid w:val="00474A0C"/>
    <w:rsid w:val="0048088D"/>
    <w:rsid w:val="0049060E"/>
    <w:rsid w:val="00497309"/>
    <w:rsid w:val="004B3FAA"/>
    <w:rsid w:val="004B42EA"/>
    <w:rsid w:val="004B7E69"/>
    <w:rsid w:val="004C5BCF"/>
    <w:rsid w:val="004C69EE"/>
    <w:rsid w:val="004D53A4"/>
    <w:rsid w:val="004F4321"/>
    <w:rsid w:val="00501BD2"/>
    <w:rsid w:val="00504334"/>
    <w:rsid w:val="00510971"/>
    <w:rsid w:val="005172F6"/>
    <w:rsid w:val="0052547B"/>
    <w:rsid w:val="005269F7"/>
    <w:rsid w:val="00531E50"/>
    <w:rsid w:val="0053269D"/>
    <w:rsid w:val="00532862"/>
    <w:rsid w:val="00533BFA"/>
    <w:rsid w:val="0053576D"/>
    <w:rsid w:val="00540185"/>
    <w:rsid w:val="00542A94"/>
    <w:rsid w:val="005435F4"/>
    <w:rsid w:val="00546BFE"/>
    <w:rsid w:val="00562B53"/>
    <w:rsid w:val="00573DB9"/>
    <w:rsid w:val="0057523B"/>
    <w:rsid w:val="0058489C"/>
    <w:rsid w:val="00592E41"/>
    <w:rsid w:val="005A3EAF"/>
    <w:rsid w:val="005B155F"/>
    <w:rsid w:val="005B19D1"/>
    <w:rsid w:val="005C170A"/>
    <w:rsid w:val="005C1CED"/>
    <w:rsid w:val="005C6D1E"/>
    <w:rsid w:val="005D050D"/>
    <w:rsid w:val="005D0975"/>
    <w:rsid w:val="005D457E"/>
    <w:rsid w:val="005E6FAB"/>
    <w:rsid w:val="005F0B94"/>
    <w:rsid w:val="005F1A21"/>
    <w:rsid w:val="005F5241"/>
    <w:rsid w:val="005F5E6D"/>
    <w:rsid w:val="005F5F64"/>
    <w:rsid w:val="00611C2D"/>
    <w:rsid w:val="00613DF5"/>
    <w:rsid w:val="00614246"/>
    <w:rsid w:val="00614E48"/>
    <w:rsid w:val="00616840"/>
    <w:rsid w:val="00620A3D"/>
    <w:rsid w:val="00641ACB"/>
    <w:rsid w:val="006454F2"/>
    <w:rsid w:val="00651AD1"/>
    <w:rsid w:val="0065474D"/>
    <w:rsid w:val="00655B82"/>
    <w:rsid w:val="006628C8"/>
    <w:rsid w:val="0066593E"/>
    <w:rsid w:val="00667103"/>
    <w:rsid w:val="00671617"/>
    <w:rsid w:val="006803FD"/>
    <w:rsid w:val="00683472"/>
    <w:rsid w:val="00684B95"/>
    <w:rsid w:val="006867C9"/>
    <w:rsid w:val="00691548"/>
    <w:rsid w:val="00691BDF"/>
    <w:rsid w:val="006965E0"/>
    <w:rsid w:val="006C5C13"/>
    <w:rsid w:val="006C6CB5"/>
    <w:rsid w:val="006C74B8"/>
    <w:rsid w:val="006E0F5B"/>
    <w:rsid w:val="006F023E"/>
    <w:rsid w:val="006F181A"/>
    <w:rsid w:val="007039DC"/>
    <w:rsid w:val="007116C9"/>
    <w:rsid w:val="007140E7"/>
    <w:rsid w:val="00723316"/>
    <w:rsid w:val="007273CB"/>
    <w:rsid w:val="0075397A"/>
    <w:rsid w:val="007562F7"/>
    <w:rsid w:val="00765B1C"/>
    <w:rsid w:val="00766559"/>
    <w:rsid w:val="00770DA9"/>
    <w:rsid w:val="0077383C"/>
    <w:rsid w:val="00790CF4"/>
    <w:rsid w:val="00791217"/>
    <w:rsid w:val="00794DDA"/>
    <w:rsid w:val="007952E8"/>
    <w:rsid w:val="007956B2"/>
    <w:rsid w:val="0079599D"/>
    <w:rsid w:val="007A371A"/>
    <w:rsid w:val="007B3523"/>
    <w:rsid w:val="007C20F7"/>
    <w:rsid w:val="007C6E6E"/>
    <w:rsid w:val="007D52C7"/>
    <w:rsid w:val="007D5B96"/>
    <w:rsid w:val="007E0DFC"/>
    <w:rsid w:val="007E4A3D"/>
    <w:rsid w:val="007F0C32"/>
    <w:rsid w:val="007F136F"/>
    <w:rsid w:val="007F2F42"/>
    <w:rsid w:val="007F40A5"/>
    <w:rsid w:val="008105AB"/>
    <w:rsid w:val="00817B0E"/>
    <w:rsid w:val="00821E90"/>
    <w:rsid w:val="00830315"/>
    <w:rsid w:val="00840B71"/>
    <w:rsid w:val="00847187"/>
    <w:rsid w:val="00853434"/>
    <w:rsid w:val="00855E5E"/>
    <w:rsid w:val="008578DB"/>
    <w:rsid w:val="00861AB9"/>
    <w:rsid w:val="008710A7"/>
    <w:rsid w:val="00873C23"/>
    <w:rsid w:val="00880127"/>
    <w:rsid w:val="008824B7"/>
    <w:rsid w:val="008926C8"/>
    <w:rsid w:val="00897A57"/>
    <w:rsid w:val="00897FFC"/>
    <w:rsid w:val="008B2077"/>
    <w:rsid w:val="008B4332"/>
    <w:rsid w:val="008B57D0"/>
    <w:rsid w:val="008D0333"/>
    <w:rsid w:val="008D0858"/>
    <w:rsid w:val="008E103D"/>
    <w:rsid w:val="008E4529"/>
    <w:rsid w:val="008E6876"/>
    <w:rsid w:val="008F56B7"/>
    <w:rsid w:val="0090163F"/>
    <w:rsid w:val="0090271A"/>
    <w:rsid w:val="00904440"/>
    <w:rsid w:val="009166E1"/>
    <w:rsid w:val="00917909"/>
    <w:rsid w:val="00920E4B"/>
    <w:rsid w:val="00924A96"/>
    <w:rsid w:val="009339B6"/>
    <w:rsid w:val="00935F4F"/>
    <w:rsid w:val="00946138"/>
    <w:rsid w:val="00953FF2"/>
    <w:rsid w:val="00956EEE"/>
    <w:rsid w:val="00957B35"/>
    <w:rsid w:val="00964DBF"/>
    <w:rsid w:val="009753FA"/>
    <w:rsid w:val="00976D11"/>
    <w:rsid w:val="00976FE0"/>
    <w:rsid w:val="00985C0F"/>
    <w:rsid w:val="009A39BC"/>
    <w:rsid w:val="009B0556"/>
    <w:rsid w:val="009B1620"/>
    <w:rsid w:val="009B5CBF"/>
    <w:rsid w:val="009C204A"/>
    <w:rsid w:val="009D1D34"/>
    <w:rsid w:val="009E0C3E"/>
    <w:rsid w:val="009E4198"/>
    <w:rsid w:val="009E7961"/>
    <w:rsid w:val="00A05FA6"/>
    <w:rsid w:val="00A3608D"/>
    <w:rsid w:val="00A36325"/>
    <w:rsid w:val="00A36E6C"/>
    <w:rsid w:val="00A44947"/>
    <w:rsid w:val="00A45912"/>
    <w:rsid w:val="00A468A4"/>
    <w:rsid w:val="00A51717"/>
    <w:rsid w:val="00A55AA8"/>
    <w:rsid w:val="00A65B5F"/>
    <w:rsid w:val="00A673A3"/>
    <w:rsid w:val="00A713B8"/>
    <w:rsid w:val="00A7206B"/>
    <w:rsid w:val="00A75F52"/>
    <w:rsid w:val="00A77685"/>
    <w:rsid w:val="00A815F8"/>
    <w:rsid w:val="00A818D5"/>
    <w:rsid w:val="00A84302"/>
    <w:rsid w:val="00AA24B8"/>
    <w:rsid w:val="00AA3F2C"/>
    <w:rsid w:val="00AA5BBD"/>
    <w:rsid w:val="00AB0E79"/>
    <w:rsid w:val="00AB1BD3"/>
    <w:rsid w:val="00AB2F6E"/>
    <w:rsid w:val="00AB2F79"/>
    <w:rsid w:val="00AB3E26"/>
    <w:rsid w:val="00AB432E"/>
    <w:rsid w:val="00AC23F0"/>
    <w:rsid w:val="00AC76E7"/>
    <w:rsid w:val="00AE084D"/>
    <w:rsid w:val="00AE147E"/>
    <w:rsid w:val="00AE23AB"/>
    <w:rsid w:val="00AE5D8A"/>
    <w:rsid w:val="00AF08DE"/>
    <w:rsid w:val="00AF283F"/>
    <w:rsid w:val="00AF4973"/>
    <w:rsid w:val="00AF78C5"/>
    <w:rsid w:val="00B06107"/>
    <w:rsid w:val="00B07D23"/>
    <w:rsid w:val="00B1047E"/>
    <w:rsid w:val="00B3040F"/>
    <w:rsid w:val="00B31402"/>
    <w:rsid w:val="00B315BE"/>
    <w:rsid w:val="00B34488"/>
    <w:rsid w:val="00B371FA"/>
    <w:rsid w:val="00B431A1"/>
    <w:rsid w:val="00B43617"/>
    <w:rsid w:val="00B60DBF"/>
    <w:rsid w:val="00B620E9"/>
    <w:rsid w:val="00B6302F"/>
    <w:rsid w:val="00B639AC"/>
    <w:rsid w:val="00B73B11"/>
    <w:rsid w:val="00B750AD"/>
    <w:rsid w:val="00B76701"/>
    <w:rsid w:val="00B86BC1"/>
    <w:rsid w:val="00B87A9D"/>
    <w:rsid w:val="00B94FBD"/>
    <w:rsid w:val="00B97248"/>
    <w:rsid w:val="00BA1AD2"/>
    <w:rsid w:val="00BC019C"/>
    <w:rsid w:val="00BD2869"/>
    <w:rsid w:val="00BD36DD"/>
    <w:rsid w:val="00BF111C"/>
    <w:rsid w:val="00BF4CBB"/>
    <w:rsid w:val="00BF5C8F"/>
    <w:rsid w:val="00BF725C"/>
    <w:rsid w:val="00BF73CE"/>
    <w:rsid w:val="00C01311"/>
    <w:rsid w:val="00C10469"/>
    <w:rsid w:val="00C1182A"/>
    <w:rsid w:val="00C14BFA"/>
    <w:rsid w:val="00C15B75"/>
    <w:rsid w:val="00C247C0"/>
    <w:rsid w:val="00C30EBC"/>
    <w:rsid w:val="00C33F44"/>
    <w:rsid w:val="00C358B4"/>
    <w:rsid w:val="00C403AB"/>
    <w:rsid w:val="00C42D42"/>
    <w:rsid w:val="00C4345C"/>
    <w:rsid w:val="00C5356D"/>
    <w:rsid w:val="00C75F04"/>
    <w:rsid w:val="00C77184"/>
    <w:rsid w:val="00C90D63"/>
    <w:rsid w:val="00C97992"/>
    <w:rsid w:val="00CA3E48"/>
    <w:rsid w:val="00CA6E53"/>
    <w:rsid w:val="00CB1DC4"/>
    <w:rsid w:val="00CB3CC2"/>
    <w:rsid w:val="00CC1A09"/>
    <w:rsid w:val="00CC4255"/>
    <w:rsid w:val="00CC64DC"/>
    <w:rsid w:val="00CC6534"/>
    <w:rsid w:val="00CC7339"/>
    <w:rsid w:val="00CD0DD2"/>
    <w:rsid w:val="00CD3F35"/>
    <w:rsid w:val="00CD6B5B"/>
    <w:rsid w:val="00CF1D8A"/>
    <w:rsid w:val="00CF7378"/>
    <w:rsid w:val="00D158F8"/>
    <w:rsid w:val="00D2427F"/>
    <w:rsid w:val="00D25C44"/>
    <w:rsid w:val="00D26788"/>
    <w:rsid w:val="00D417BB"/>
    <w:rsid w:val="00D42A52"/>
    <w:rsid w:val="00D436E6"/>
    <w:rsid w:val="00D4598C"/>
    <w:rsid w:val="00D46F8E"/>
    <w:rsid w:val="00D50C5A"/>
    <w:rsid w:val="00D57311"/>
    <w:rsid w:val="00D60043"/>
    <w:rsid w:val="00D63BA8"/>
    <w:rsid w:val="00D63F6A"/>
    <w:rsid w:val="00D66DA5"/>
    <w:rsid w:val="00D67397"/>
    <w:rsid w:val="00D77C5A"/>
    <w:rsid w:val="00D92ED9"/>
    <w:rsid w:val="00D95D9C"/>
    <w:rsid w:val="00D96CFF"/>
    <w:rsid w:val="00DA139C"/>
    <w:rsid w:val="00DA262B"/>
    <w:rsid w:val="00DA5DC5"/>
    <w:rsid w:val="00DC220A"/>
    <w:rsid w:val="00DC5D87"/>
    <w:rsid w:val="00DE4ABA"/>
    <w:rsid w:val="00DE6F6E"/>
    <w:rsid w:val="00DF0805"/>
    <w:rsid w:val="00DF1740"/>
    <w:rsid w:val="00DF1C06"/>
    <w:rsid w:val="00DF2EAC"/>
    <w:rsid w:val="00E02352"/>
    <w:rsid w:val="00E12435"/>
    <w:rsid w:val="00E154D3"/>
    <w:rsid w:val="00E34852"/>
    <w:rsid w:val="00E35E77"/>
    <w:rsid w:val="00E414AB"/>
    <w:rsid w:val="00E4447D"/>
    <w:rsid w:val="00E4541E"/>
    <w:rsid w:val="00E64D83"/>
    <w:rsid w:val="00E675A3"/>
    <w:rsid w:val="00E71C92"/>
    <w:rsid w:val="00E73B02"/>
    <w:rsid w:val="00E80E69"/>
    <w:rsid w:val="00E81215"/>
    <w:rsid w:val="00E95470"/>
    <w:rsid w:val="00EB1336"/>
    <w:rsid w:val="00EB50B4"/>
    <w:rsid w:val="00EC126F"/>
    <w:rsid w:val="00EC5BC5"/>
    <w:rsid w:val="00ED2E87"/>
    <w:rsid w:val="00ED3213"/>
    <w:rsid w:val="00EE219B"/>
    <w:rsid w:val="00EE32EE"/>
    <w:rsid w:val="00EE3FF6"/>
    <w:rsid w:val="00EE4F88"/>
    <w:rsid w:val="00EE58B0"/>
    <w:rsid w:val="00EE6153"/>
    <w:rsid w:val="00EE61EC"/>
    <w:rsid w:val="00EF4240"/>
    <w:rsid w:val="00EF7E8C"/>
    <w:rsid w:val="00F05CF5"/>
    <w:rsid w:val="00F12261"/>
    <w:rsid w:val="00F130FC"/>
    <w:rsid w:val="00F16334"/>
    <w:rsid w:val="00F253D7"/>
    <w:rsid w:val="00F26938"/>
    <w:rsid w:val="00F32F16"/>
    <w:rsid w:val="00F56CA2"/>
    <w:rsid w:val="00F66591"/>
    <w:rsid w:val="00F71A4C"/>
    <w:rsid w:val="00F772C2"/>
    <w:rsid w:val="00F77AED"/>
    <w:rsid w:val="00F81FD0"/>
    <w:rsid w:val="00F857B5"/>
    <w:rsid w:val="00F912BD"/>
    <w:rsid w:val="00F92850"/>
    <w:rsid w:val="00F95A42"/>
    <w:rsid w:val="00FA3C08"/>
    <w:rsid w:val="00FA58F5"/>
    <w:rsid w:val="00FA7FE3"/>
    <w:rsid w:val="00FB48CE"/>
    <w:rsid w:val="00FC2491"/>
    <w:rsid w:val="00FC3528"/>
    <w:rsid w:val="00FD0847"/>
    <w:rsid w:val="00FD19C1"/>
    <w:rsid w:val="00FD6A3D"/>
    <w:rsid w:val="00FD7254"/>
    <w:rsid w:val="00FE160B"/>
    <w:rsid w:val="00FE3483"/>
    <w:rsid w:val="00FE3A52"/>
    <w:rsid w:val="00FE50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C4E8D"/>
  <w15:docId w15:val="{9A0CB3D1-3C02-408E-A1DC-348D057B7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39C"/>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econd page bullets"/>
    <w:basedOn w:val="Normal"/>
    <w:uiPriority w:val="34"/>
    <w:qFormat/>
    <w:rsid w:val="00DA139C"/>
    <w:pPr>
      <w:numPr>
        <w:numId w:val="37"/>
      </w:numPr>
      <w:ind w:right="-155"/>
      <w:jc w:val="left"/>
    </w:pPr>
    <w:rPr>
      <w:rFonts w:eastAsia="Times New Roman"/>
      <w:sz w:val="16"/>
      <w:szCs w:val="16"/>
      <w:lang w:eastAsia="en-GB"/>
    </w:rPr>
  </w:style>
  <w:style w:type="paragraph" w:styleId="Header">
    <w:name w:val="header"/>
    <w:basedOn w:val="Normal"/>
    <w:link w:val="HeaderChar"/>
    <w:uiPriority w:val="99"/>
    <w:unhideWhenUsed/>
    <w:rsid w:val="00FE3483"/>
    <w:pPr>
      <w:tabs>
        <w:tab w:val="center" w:pos="4513"/>
        <w:tab w:val="right" w:pos="9026"/>
      </w:tabs>
    </w:pPr>
  </w:style>
  <w:style w:type="character" w:customStyle="1" w:styleId="HeaderChar">
    <w:name w:val="Header Char"/>
    <w:basedOn w:val="DefaultParagraphFont"/>
    <w:link w:val="Header"/>
    <w:uiPriority w:val="99"/>
    <w:rsid w:val="00FE3483"/>
  </w:style>
  <w:style w:type="paragraph" w:styleId="Footer">
    <w:name w:val="footer"/>
    <w:basedOn w:val="Normal"/>
    <w:link w:val="FooterChar"/>
    <w:uiPriority w:val="99"/>
    <w:unhideWhenUsed/>
    <w:rsid w:val="00FE3483"/>
    <w:pPr>
      <w:tabs>
        <w:tab w:val="center" w:pos="4513"/>
        <w:tab w:val="right" w:pos="9026"/>
      </w:tabs>
    </w:pPr>
  </w:style>
  <w:style w:type="character" w:customStyle="1" w:styleId="FooterChar">
    <w:name w:val="Footer Char"/>
    <w:basedOn w:val="DefaultParagraphFont"/>
    <w:link w:val="Footer"/>
    <w:uiPriority w:val="99"/>
    <w:rsid w:val="00FE3483"/>
  </w:style>
  <w:style w:type="paragraph" w:customStyle="1" w:styleId="para1">
    <w:name w:val="para1"/>
    <w:basedOn w:val="Normal"/>
    <w:rsid w:val="00FE3483"/>
    <w:pPr>
      <w:suppressAutoHyphens/>
      <w:overflowPunct w:val="0"/>
      <w:autoSpaceDE w:val="0"/>
      <w:autoSpaceDN w:val="0"/>
      <w:adjustRightInd w:val="0"/>
      <w:ind w:firstLine="288"/>
      <w:jc w:val="both"/>
      <w:textAlignment w:val="baseline"/>
    </w:pPr>
    <w:rPr>
      <w:rFonts w:ascii="Times New Roman" w:eastAsia="Times New Roman" w:hAnsi="Times New Roman"/>
      <w:sz w:val="20"/>
      <w:szCs w:val="20"/>
    </w:rPr>
  </w:style>
  <w:style w:type="paragraph" w:customStyle="1" w:styleId="para">
    <w:name w:val="para"/>
    <w:basedOn w:val="Normal"/>
    <w:next w:val="para1"/>
    <w:rsid w:val="00FE3483"/>
    <w:pPr>
      <w:suppressAutoHyphens/>
      <w:overflowPunct w:val="0"/>
      <w:autoSpaceDE w:val="0"/>
      <w:autoSpaceDN w:val="0"/>
      <w:adjustRightInd w:val="0"/>
      <w:jc w:val="both"/>
      <w:textAlignment w:val="baseline"/>
    </w:pPr>
    <w:rPr>
      <w:rFonts w:ascii="Times New Roman" w:eastAsia="Times New Roman" w:hAnsi="Times New Roman"/>
      <w:sz w:val="20"/>
      <w:szCs w:val="20"/>
    </w:rPr>
  </w:style>
  <w:style w:type="table" w:styleId="TableGrid">
    <w:name w:val="Table Grid"/>
    <w:basedOn w:val="TableNormal"/>
    <w:uiPriority w:val="59"/>
    <w:rsid w:val="00FE348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3483"/>
    <w:rPr>
      <w:color w:val="0000FF"/>
      <w:u w:val="single"/>
    </w:rPr>
  </w:style>
  <w:style w:type="paragraph" w:styleId="BalloonText">
    <w:name w:val="Balloon Text"/>
    <w:basedOn w:val="Normal"/>
    <w:link w:val="BalloonTextChar"/>
    <w:uiPriority w:val="99"/>
    <w:semiHidden/>
    <w:unhideWhenUsed/>
    <w:rsid w:val="00FE3483"/>
    <w:rPr>
      <w:rFonts w:ascii="Tahoma" w:hAnsi="Tahoma" w:cs="Tahoma"/>
      <w:sz w:val="16"/>
      <w:szCs w:val="16"/>
    </w:rPr>
  </w:style>
  <w:style w:type="character" w:customStyle="1" w:styleId="BalloonTextChar">
    <w:name w:val="Balloon Text Char"/>
    <w:basedOn w:val="DefaultParagraphFont"/>
    <w:link w:val="BalloonText"/>
    <w:uiPriority w:val="99"/>
    <w:semiHidden/>
    <w:rsid w:val="00FE3483"/>
    <w:rPr>
      <w:rFonts w:ascii="Tahoma" w:hAnsi="Tahoma" w:cs="Tahoma"/>
      <w:sz w:val="16"/>
      <w:szCs w:val="16"/>
    </w:rPr>
  </w:style>
  <w:style w:type="paragraph" w:styleId="PlainText">
    <w:name w:val="Plain Text"/>
    <w:basedOn w:val="Normal"/>
    <w:link w:val="PlainTextChar"/>
    <w:uiPriority w:val="99"/>
    <w:semiHidden/>
    <w:unhideWhenUsed/>
    <w:rsid w:val="008B2077"/>
    <w:pPr>
      <w:jc w:val="left"/>
    </w:pPr>
    <w:rPr>
      <w:rFonts w:eastAsiaTheme="minorHAnsi" w:cstheme="minorBidi"/>
      <w:sz w:val="21"/>
      <w:szCs w:val="21"/>
    </w:rPr>
  </w:style>
  <w:style w:type="character" w:customStyle="1" w:styleId="PlainTextChar">
    <w:name w:val="Plain Text Char"/>
    <w:basedOn w:val="DefaultParagraphFont"/>
    <w:link w:val="PlainText"/>
    <w:uiPriority w:val="99"/>
    <w:semiHidden/>
    <w:rsid w:val="008B2077"/>
    <w:rPr>
      <w:rFonts w:eastAsiaTheme="minorHAnsi" w:cstheme="minorBidi"/>
      <w:sz w:val="21"/>
      <w:szCs w:val="21"/>
      <w:lang w:eastAsia="en-US"/>
    </w:rPr>
  </w:style>
  <w:style w:type="paragraph" w:styleId="NoSpacing">
    <w:name w:val="No Spacing"/>
    <w:link w:val="NoSpacingChar"/>
    <w:uiPriority w:val="1"/>
    <w:qFormat/>
    <w:rsid w:val="00DA139C"/>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rsid w:val="00DA139C"/>
    <w:rPr>
      <w:rFonts w:asciiTheme="minorHAnsi" w:eastAsiaTheme="minorHAnsi" w:hAnsiTheme="minorHAnsi" w:cstheme="minorBidi"/>
      <w:sz w:val="22"/>
      <w:szCs w:val="22"/>
      <w:lang w:eastAsia="en-US"/>
    </w:rPr>
  </w:style>
  <w:style w:type="paragraph" w:customStyle="1" w:styleId="List0">
    <w:name w:val="List 0"/>
    <w:basedOn w:val="Normal"/>
    <w:semiHidden/>
    <w:rsid w:val="00474A0C"/>
    <w:pPr>
      <w:numPr>
        <w:numId w:val="1"/>
      </w:numPr>
      <w:jc w:val="left"/>
    </w:pPr>
    <w:rPr>
      <w:rFonts w:ascii="Times New Roman" w:eastAsia="Times New Roman" w:hAnsi="Times New Roman"/>
      <w:sz w:val="20"/>
      <w:szCs w:val="20"/>
      <w:lang w:eastAsia="en-GB"/>
    </w:rPr>
  </w:style>
  <w:style w:type="paragraph" w:customStyle="1" w:styleId="List1">
    <w:name w:val="List 1"/>
    <w:basedOn w:val="Normal"/>
    <w:semiHidden/>
    <w:rsid w:val="00474A0C"/>
    <w:pPr>
      <w:numPr>
        <w:numId w:val="2"/>
      </w:numPr>
      <w:jc w:val="left"/>
    </w:pPr>
    <w:rPr>
      <w:rFonts w:ascii="Times New Roman" w:eastAsia="Times New Roman" w:hAnsi="Times New Roman"/>
      <w:sz w:val="20"/>
      <w:szCs w:val="20"/>
      <w:lang w:eastAsia="en-GB"/>
    </w:rPr>
  </w:style>
  <w:style w:type="paragraph" w:customStyle="1" w:styleId="Body1">
    <w:name w:val="Body 1"/>
    <w:basedOn w:val="Normal"/>
    <w:rsid w:val="002719EE"/>
    <w:pPr>
      <w:jc w:val="left"/>
    </w:pPr>
    <w:rPr>
      <w:rFonts w:ascii="Times New Roman" w:eastAsiaTheme="minorHAnsi" w:hAnsi="Times New Roman"/>
      <w:color w:val="000000"/>
      <w:sz w:val="24"/>
      <w:szCs w:val="24"/>
      <w:lang w:eastAsia="en-GB"/>
    </w:rPr>
  </w:style>
  <w:style w:type="paragraph" w:styleId="Subtitle">
    <w:name w:val="Subtitle"/>
    <w:basedOn w:val="Normal"/>
    <w:next w:val="Normal"/>
    <w:link w:val="SubtitleChar"/>
    <w:uiPriority w:val="11"/>
    <w:qFormat/>
    <w:rsid w:val="00DA13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139C"/>
    <w:rPr>
      <w:rFonts w:asciiTheme="majorHAnsi" w:eastAsiaTheme="majorEastAsia" w:hAnsiTheme="majorHAnsi" w:cstheme="majorBidi"/>
      <w:i/>
      <w:iCs/>
      <w:color w:val="4F81BD" w:themeColor="accent1"/>
      <w:spacing w:val="15"/>
      <w:sz w:val="24"/>
      <w:szCs w:val="24"/>
      <w:lang w:eastAsia="en-US"/>
    </w:rPr>
  </w:style>
  <w:style w:type="paragraph" w:customStyle="1" w:styleId="Heading">
    <w:name w:val="Heading"/>
    <w:next w:val="Body"/>
    <w:rsid w:val="00BF725C"/>
    <w:pPr>
      <w:keepNext/>
      <w:keepLines/>
      <w:pBdr>
        <w:top w:val="nil"/>
        <w:left w:val="nil"/>
        <w:bottom w:val="nil"/>
        <w:right w:val="nil"/>
        <w:between w:val="nil"/>
        <w:bar w:val="nil"/>
      </w:pBdr>
      <w:spacing w:before="480" w:line="276" w:lineRule="auto"/>
      <w:outlineLvl w:val="0"/>
    </w:pPr>
    <w:rPr>
      <w:rFonts w:cs="Calibri"/>
      <w:b/>
      <w:bCs/>
      <w:color w:val="C00000"/>
      <w:sz w:val="28"/>
      <w:szCs w:val="28"/>
      <w:u w:color="C00000"/>
      <w:bdr w:val="nil"/>
    </w:rPr>
  </w:style>
  <w:style w:type="paragraph" w:customStyle="1" w:styleId="Body">
    <w:name w:val="Body"/>
    <w:rsid w:val="00BF725C"/>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styleId="NormalWeb">
    <w:name w:val="Normal (Web)"/>
    <w:basedOn w:val="Normal"/>
    <w:uiPriority w:val="99"/>
    <w:unhideWhenUsed/>
    <w:rsid w:val="00FD7254"/>
    <w:pPr>
      <w:jc w:val="left"/>
    </w:pPr>
    <w:rPr>
      <w:rFonts w:ascii="Times New Roman" w:eastAsiaTheme="minorHAnsi" w:hAnsi="Times New Roman"/>
      <w:sz w:val="24"/>
      <w:szCs w:val="24"/>
      <w:lang w:eastAsia="en-GB"/>
    </w:rPr>
  </w:style>
  <w:style w:type="character" w:customStyle="1" w:styleId="SectionheadingChar">
    <w:name w:val="Section heading Char"/>
    <w:link w:val="Sectionheading"/>
    <w:locked/>
    <w:rsid w:val="00E414AB"/>
    <w:rPr>
      <w:rFonts w:eastAsia="Times New Roman" w:cs="Arial"/>
      <w:b/>
      <w:color w:val="FF6D10"/>
      <w:sz w:val="32"/>
      <w:szCs w:val="32"/>
      <w:lang w:eastAsia="en-US"/>
    </w:rPr>
  </w:style>
  <w:style w:type="paragraph" w:customStyle="1" w:styleId="Sectionheading">
    <w:name w:val="Section heading"/>
    <w:basedOn w:val="Normal"/>
    <w:link w:val="SectionheadingChar"/>
    <w:rsid w:val="00E414AB"/>
    <w:pPr>
      <w:numPr>
        <w:numId w:val="19"/>
      </w:numPr>
      <w:spacing w:line="276" w:lineRule="auto"/>
      <w:jc w:val="left"/>
    </w:pPr>
    <w:rPr>
      <w:rFonts w:eastAsia="Times New Roman" w:cs="Arial"/>
      <w:b/>
      <w:color w:val="FF6D10"/>
      <w:sz w:val="32"/>
      <w:szCs w:val="32"/>
    </w:rPr>
  </w:style>
  <w:style w:type="character" w:customStyle="1" w:styleId="Headings-FirstPage">
    <w:name w:val="Headings - First Page"/>
    <w:basedOn w:val="DefaultParagraphFont"/>
    <w:uiPriority w:val="1"/>
    <w:qFormat/>
    <w:rsid w:val="00DA139C"/>
    <w:rPr>
      <w:rFonts w:asciiTheme="minorHAnsi" w:eastAsia="Times New Roman" w:hAnsiTheme="minorHAnsi" w:cs="Arial"/>
      <w:b w:val="0"/>
      <w:color w:val="330072"/>
      <w:sz w:val="32"/>
      <w:szCs w:val="32"/>
      <w:lang w:eastAsia="en-US"/>
    </w:rPr>
  </w:style>
  <w:style w:type="paragraph" w:styleId="BodyText">
    <w:name w:val="Body Text"/>
    <w:basedOn w:val="Normal"/>
    <w:link w:val="BodyTextChar"/>
    <w:uiPriority w:val="1"/>
    <w:qFormat/>
    <w:rsid w:val="00DA139C"/>
    <w:pPr>
      <w:widowControl w:val="0"/>
      <w:autoSpaceDE w:val="0"/>
      <w:autoSpaceDN w:val="0"/>
      <w:adjustRightInd w:val="0"/>
      <w:jc w:val="left"/>
    </w:pPr>
    <w:rPr>
      <w:rFonts w:eastAsiaTheme="minorEastAsia" w:cs="Calibri"/>
      <w:szCs w:val="19"/>
      <w:lang w:eastAsia="en-GB"/>
    </w:rPr>
  </w:style>
  <w:style w:type="character" w:customStyle="1" w:styleId="BodyTextChar">
    <w:name w:val="Body Text Char"/>
    <w:basedOn w:val="DefaultParagraphFont"/>
    <w:link w:val="BodyText"/>
    <w:uiPriority w:val="1"/>
    <w:rsid w:val="00DA139C"/>
    <w:rPr>
      <w:rFonts w:eastAsiaTheme="minorEastAsia" w:cs="Calibri"/>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5341">
      <w:bodyDiv w:val="1"/>
      <w:marLeft w:val="0"/>
      <w:marRight w:val="0"/>
      <w:marTop w:val="0"/>
      <w:marBottom w:val="0"/>
      <w:divBdr>
        <w:top w:val="none" w:sz="0" w:space="0" w:color="auto"/>
        <w:left w:val="none" w:sz="0" w:space="0" w:color="auto"/>
        <w:bottom w:val="none" w:sz="0" w:space="0" w:color="auto"/>
        <w:right w:val="none" w:sz="0" w:space="0" w:color="auto"/>
      </w:divBdr>
    </w:div>
    <w:div w:id="47534983">
      <w:bodyDiv w:val="1"/>
      <w:marLeft w:val="0"/>
      <w:marRight w:val="0"/>
      <w:marTop w:val="0"/>
      <w:marBottom w:val="0"/>
      <w:divBdr>
        <w:top w:val="none" w:sz="0" w:space="0" w:color="auto"/>
        <w:left w:val="none" w:sz="0" w:space="0" w:color="auto"/>
        <w:bottom w:val="none" w:sz="0" w:space="0" w:color="auto"/>
        <w:right w:val="none" w:sz="0" w:space="0" w:color="auto"/>
      </w:divBdr>
    </w:div>
    <w:div w:id="132411720">
      <w:bodyDiv w:val="1"/>
      <w:marLeft w:val="0"/>
      <w:marRight w:val="0"/>
      <w:marTop w:val="0"/>
      <w:marBottom w:val="0"/>
      <w:divBdr>
        <w:top w:val="none" w:sz="0" w:space="0" w:color="auto"/>
        <w:left w:val="none" w:sz="0" w:space="0" w:color="auto"/>
        <w:bottom w:val="none" w:sz="0" w:space="0" w:color="auto"/>
        <w:right w:val="none" w:sz="0" w:space="0" w:color="auto"/>
      </w:divBdr>
    </w:div>
    <w:div w:id="260918428">
      <w:bodyDiv w:val="1"/>
      <w:marLeft w:val="0"/>
      <w:marRight w:val="0"/>
      <w:marTop w:val="0"/>
      <w:marBottom w:val="0"/>
      <w:divBdr>
        <w:top w:val="none" w:sz="0" w:space="0" w:color="auto"/>
        <w:left w:val="none" w:sz="0" w:space="0" w:color="auto"/>
        <w:bottom w:val="none" w:sz="0" w:space="0" w:color="auto"/>
        <w:right w:val="none" w:sz="0" w:space="0" w:color="auto"/>
      </w:divBdr>
    </w:div>
    <w:div w:id="302543051">
      <w:bodyDiv w:val="1"/>
      <w:marLeft w:val="0"/>
      <w:marRight w:val="0"/>
      <w:marTop w:val="0"/>
      <w:marBottom w:val="0"/>
      <w:divBdr>
        <w:top w:val="none" w:sz="0" w:space="0" w:color="auto"/>
        <w:left w:val="none" w:sz="0" w:space="0" w:color="auto"/>
        <w:bottom w:val="none" w:sz="0" w:space="0" w:color="auto"/>
        <w:right w:val="none" w:sz="0" w:space="0" w:color="auto"/>
      </w:divBdr>
    </w:div>
    <w:div w:id="419299741">
      <w:bodyDiv w:val="1"/>
      <w:marLeft w:val="0"/>
      <w:marRight w:val="0"/>
      <w:marTop w:val="0"/>
      <w:marBottom w:val="0"/>
      <w:divBdr>
        <w:top w:val="none" w:sz="0" w:space="0" w:color="auto"/>
        <w:left w:val="none" w:sz="0" w:space="0" w:color="auto"/>
        <w:bottom w:val="none" w:sz="0" w:space="0" w:color="auto"/>
        <w:right w:val="none" w:sz="0" w:space="0" w:color="auto"/>
      </w:divBdr>
    </w:div>
    <w:div w:id="432242474">
      <w:bodyDiv w:val="1"/>
      <w:marLeft w:val="0"/>
      <w:marRight w:val="0"/>
      <w:marTop w:val="0"/>
      <w:marBottom w:val="0"/>
      <w:divBdr>
        <w:top w:val="none" w:sz="0" w:space="0" w:color="auto"/>
        <w:left w:val="none" w:sz="0" w:space="0" w:color="auto"/>
        <w:bottom w:val="none" w:sz="0" w:space="0" w:color="auto"/>
        <w:right w:val="none" w:sz="0" w:space="0" w:color="auto"/>
      </w:divBdr>
    </w:div>
    <w:div w:id="481586985">
      <w:bodyDiv w:val="1"/>
      <w:marLeft w:val="0"/>
      <w:marRight w:val="0"/>
      <w:marTop w:val="0"/>
      <w:marBottom w:val="0"/>
      <w:divBdr>
        <w:top w:val="none" w:sz="0" w:space="0" w:color="auto"/>
        <w:left w:val="none" w:sz="0" w:space="0" w:color="auto"/>
        <w:bottom w:val="none" w:sz="0" w:space="0" w:color="auto"/>
        <w:right w:val="none" w:sz="0" w:space="0" w:color="auto"/>
      </w:divBdr>
    </w:div>
    <w:div w:id="516701569">
      <w:bodyDiv w:val="1"/>
      <w:marLeft w:val="0"/>
      <w:marRight w:val="0"/>
      <w:marTop w:val="0"/>
      <w:marBottom w:val="0"/>
      <w:divBdr>
        <w:top w:val="none" w:sz="0" w:space="0" w:color="auto"/>
        <w:left w:val="none" w:sz="0" w:space="0" w:color="auto"/>
        <w:bottom w:val="none" w:sz="0" w:space="0" w:color="auto"/>
        <w:right w:val="none" w:sz="0" w:space="0" w:color="auto"/>
      </w:divBdr>
    </w:div>
    <w:div w:id="545722296">
      <w:bodyDiv w:val="1"/>
      <w:marLeft w:val="0"/>
      <w:marRight w:val="0"/>
      <w:marTop w:val="0"/>
      <w:marBottom w:val="0"/>
      <w:divBdr>
        <w:top w:val="none" w:sz="0" w:space="0" w:color="auto"/>
        <w:left w:val="none" w:sz="0" w:space="0" w:color="auto"/>
        <w:bottom w:val="none" w:sz="0" w:space="0" w:color="auto"/>
        <w:right w:val="none" w:sz="0" w:space="0" w:color="auto"/>
      </w:divBdr>
    </w:div>
    <w:div w:id="607087346">
      <w:bodyDiv w:val="1"/>
      <w:marLeft w:val="0"/>
      <w:marRight w:val="0"/>
      <w:marTop w:val="0"/>
      <w:marBottom w:val="0"/>
      <w:divBdr>
        <w:top w:val="none" w:sz="0" w:space="0" w:color="auto"/>
        <w:left w:val="none" w:sz="0" w:space="0" w:color="auto"/>
        <w:bottom w:val="none" w:sz="0" w:space="0" w:color="auto"/>
        <w:right w:val="none" w:sz="0" w:space="0" w:color="auto"/>
      </w:divBdr>
    </w:div>
    <w:div w:id="627391772">
      <w:bodyDiv w:val="1"/>
      <w:marLeft w:val="0"/>
      <w:marRight w:val="0"/>
      <w:marTop w:val="0"/>
      <w:marBottom w:val="0"/>
      <w:divBdr>
        <w:top w:val="none" w:sz="0" w:space="0" w:color="auto"/>
        <w:left w:val="none" w:sz="0" w:space="0" w:color="auto"/>
        <w:bottom w:val="none" w:sz="0" w:space="0" w:color="auto"/>
        <w:right w:val="none" w:sz="0" w:space="0" w:color="auto"/>
      </w:divBdr>
    </w:div>
    <w:div w:id="681516670">
      <w:bodyDiv w:val="1"/>
      <w:marLeft w:val="0"/>
      <w:marRight w:val="0"/>
      <w:marTop w:val="0"/>
      <w:marBottom w:val="0"/>
      <w:divBdr>
        <w:top w:val="none" w:sz="0" w:space="0" w:color="auto"/>
        <w:left w:val="none" w:sz="0" w:space="0" w:color="auto"/>
        <w:bottom w:val="none" w:sz="0" w:space="0" w:color="auto"/>
        <w:right w:val="none" w:sz="0" w:space="0" w:color="auto"/>
      </w:divBdr>
    </w:div>
    <w:div w:id="694311919">
      <w:bodyDiv w:val="1"/>
      <w:marLeft w:val="0"/>
      <w:marRight w:val="0"/>
      <w:marTop w:val="0"/>
      <w:marBottom w:val="0"/>
      <w:divBdr>
        <w:top w:val="none" w:sz="0" w:space="0" w:color="auto"/>
        <w:left w:val="none" w:sz="0" w:space="0" w:color="auto"/>
        <w:bottom w:val="none" w:sz="0" w:space="0" w:color="auto"/>
        <w:right w:val="none" w:sz="0" w:space="0" w:color="auto"/>
      </w:divBdr>
    </w:div>
    <w:div w:id="850417674">
      <w:bodyDiv w:val="1"/>
      <w:marLeft w:val="0"/>
      <w:marRight w:val="0"/>
      <w:marTop w:val="0"/>
      <w:marBottom w:val="0"/>
      <w:divBdr>
        <w:top w:val="none" w:sz="0" w:space="0" w:color="auto"/>
        <w:left w:val="none" w:sz="0" w:space="0" w:color="auto"/>
        <w:bottom w:val="none" w:sz="0" w:space="0" w:color="auto"/>
        <w:right w:val="none" w:sz="0" w:space="0" w:color="auto"/>
      </w:divBdr>
    </w:div>
    <w:div w:id="877669827">
      <w:bodyDiv w:val="1"/>
      <w:marLeft w:val="0"/>
      <w:marRight w:val="0"/>
      <w:marTop w:val="0"/>
      <w:marBottom w:val="0"/>
      <w:divBdr>
        <w:top w:val="none" w:sz="0" w:space="0" w:color="auto"/>
        <w:left w:val="none" w:sz="0" w:space="0" w:color="auto"/>
        <w:bottom w:val="none" w:sz="0" w:space="0" w:color="auto"/>
        <w:right w:val="none" w:sz="0" w:space="0" w:color="auto"/>
      </w:divBdr>
    </w:div>
    <w:div w:id="891385154">
      <w:bodyDiv w:val="1"/>
      <w:marLeft w:val="0"/>
      <w:marRight w:val="0"/>
      <w:marTop w:val="0"/>
      <w:marBottom w:val="0"/>
      <w:divBdr>
        <w:top w:val="none" w:sz="0" w:space="0" w:color="auto"/>
        <w:left w:val="none" w:sz="0" w:space="0" w:color="auto"/>
        <w:bottom w:val="none" w:sz="0" w:space="0" w:color="auto"/>
        <w:right w:val="none" w:sz="0" w:space="0" w:color="auto"/>
      </w:divBdr>
    </w:div>
    <w:div w:id="915438578">
      <w:bodyDiv w:val="1"/>
      <w:marLeft w:val="0"/>
      <w:marRight w:val="0"/>
      <w:marTop w:val="0"/>
      <w:marBottom w:val="0"/>
      <w:divBdr>
        <w:top w:val="none" w:sz="0" w:space="0" w:color="auto"/>
        <w:left w:val="none" w:sz="0" w:space="0" w:color="auto"/>
        <w:bottom w:val="none" w:sz="0" w:space="0" w:color="auto"/>
        <w:right w:val="none" w:sz="0" w:space="0" w:color="auto"/>
      </w:divBdr>
    </w:div>
    <w:div w:id="936213209">
      <w:bodyDiv w:val="1"/>
      <w:marLeft w:val="0"/>
      <w:marRight w:val="0"/>
      <w:marTop w:val="0"/>
      <w:marBottom w:val="0"/>
      <w:divBdr>
        <w:top w:val="none" w:sz="0" w:space="0" w:color="auto"/>
        <w:left w:val="none" w:sz="0" w:space="0" w:color="auto"/>
        <w:bottom w:val="none" w:sz="0" w:space="0" w:color="auto"/>
        <w:right w:val="none" w:sz="0" w:space="0" w:color="auto"/>
      </w:divBdr>
    </w:div>
    <w:div w:id="947155980">
      <w:bodyDiv w:val="1"/>
      <w:marLeft w:val="0"/>
      <w:marRight w:val="0"/>
      <w:marTop w:val="0"/>
      <w:marBottom w:val="0"/>
      <w:divBdr>
        <w:top w:val="none" w:sz="0" w:space="0" w:color="auto"/>
        <w:left w:val="none" w:sz="0" w:space="0" w:color="auto"/>
        <w:bottom w:val="none" w:sz="0" w:space="0" w:color="auto"/>
        <w:right w:val="none" w:sz="0" w:space="0" w:color="auto"/>
      </w:divBdr>
    </w:div>
    <w:div w:id="1011032133">
      <w:bodyDiv w:val="1"/>
      <w:marLeft w:val="0"/>
      <w:marRight w:val="0"/>
      <w:marTop w:val="0"/>
      <w:marBottom w:val="0"/>
      <w:divBdr>
        <w:top w:val="none" w:sz="0" w:space="0" w:color="auto"/>
        <w:left w:val="none" w:sz="0" w:space="0" w:color="auto"/>
        <w:bottom w:val="none" w:sz="0" w:space="0" w:color="auto"/>
        <w:right w:val="none" w:sz="0" w:space="0" w:color="auto"/>
      </w:divBdr>
    </w:div>
    <w:div w:id="1068066236">
      <w:bodyDiv w:val="1"/>
      <w:marLeft w:val="0"/>
      <w:marRight w:val="0"/>
      <w:marTop w:val="0"/>
      <w:marBottom w:val="0"/>
      <w:divBdr>
        <w:top w:val="none" w:sz="0" w:space="0" w:color="auto"/>
        <w:left w:val="none" w:sz="0" w:space="0" w:color="auto"/>
        <w:bottom w:val="none" w:sz="0" w:space="0" w:color="auto"/>
        <w:right w:val="none" w:sz="0" w:space="0" w:color="auto"/>
      </w:divBdr>
    </w:div>
    <w:div w:id="1133601246">
      <w:bodyDiv w:val="1"/>
      <w:marLeft w:val="0"/>
      <w:marRight w:val="0"/>
      <w:marTop w:val="0"/>
      <w:marBottom w:val="0"/>
      <w:divBdr>
        <w:top w:val="none" w:sz="0" w:space="0" w:color="auto"/>
        <w:left w:val="none" w:sz="0" w:space="0" w:color="auto"/>
        <w:bottom w:val="none" w:sz="0" w:space="0" w:color="auto"/>
        <w:right w:val="none" w:sz="0" w:space="0" w:color="auto"/>
      </w:divBdr>
    </w:div>
    <w:div w:id="1157376558">
      <w:bodyDiv w:val="1"/>
      <w:marLeft w:val="0"/>
      <w:marRight w:val="0"/>
      <w:marTop w:val="0"/>
      <w:marBottom w:val="0"/>
      <w:divBdr>
        <w:top w:val="none" w:sz="0" w:space="0" w:color="auto"/>
        <w:left w:val="none" w:sz="0" w:space="0" w:color="auto"/>
        <w:bottom w:val="none" w:sz="0" w:space="0" w:color="auto"/>
        <w:right w:val="none" w:sz="0" w:space="0" w:color="auto"/>
      </w:divBdr>
    </w:div>
    <w:div w:id="1224757272">
      <w:bodyDiv w:val="1"/>
      <w:marLeft w:val="0"/>
      <w:marRight w:val="0"/>
      <w:marTop w:val="0"/>
      <w:marBottom w:val="0"/>
      <w:divBdr>
        <w:top w:val="none" w:sz="0" w:space="0" w:color="auto"/>
        <w:left w:val="none" w:sz="0" w:space="0" w:color="auto"/>
        <w:bottom w:val="none" w:sz="0" w:space="0" w:color="auto"/>
        <w:right w:val="none" w:sz="0" w:space="0" w:color="auto"/>
      </w:divBdr>
    </w:div>
    <w:div w:id="1254702412">
      <w:bodyDiv w:val="1"/>
      <w:marLeft w:val="0"/>
      <w:marRight w:val="0"/>
      <w:marTop w:val="0"/>
      <w:marBottom w:val="0"/>
      <w:divBdr>
        <w:top w:val="none" w:sz="0" w:space="0" w:color="auto"/>
        <w:left w:val="none" w:sz="0" w:space="0" w:color="auto"/>
        <w:bottom w:val="none" w:sz="0" w:space="0" w:color="auto"/>
        <w:right w:val="none" w:sz="0" w:space="0" w:color="auto"/>
      </w:divBdr>
    </w:div>
    <w:div w:id="1273513721">
      <w:bodyDiv w:val="1"/>
      <w:marLeft w:val="0"/>
      <w:marRight w:val="0"/>
      <w:marTop w:val="0"/>
      <w:marBottom w:val="0"/>
      <w:divBdr>
        <w:top w:val="none" w:sz="0" w:space="0" w:color="auto"/>
        <w:left w:val="none" w:sz="0" w:space="0" w:color="auto"/>
        <w:bottom w:val="none" w:sz="0" w:space="0" w:color="auto"/>
        <w:right w:val="none" w:sz="0" w:space="0" w:color="auto"/>
      </w:divBdr>
    </w:div>
    <w:div w:id="1403139900">
      <w:bodyDiv w:val="1"/>
      <w:marLeft w:val="0"/>
      <w:marRight w:val="0"/>
      <w:marTop w:val="0"/>
      <w:marBottom w:val="0"/>
      <w:divBdr>
        <w:top w:val="none" w:sz="0" w:space="0" w:color="auto"/>
        <w:left w:val="none" w:sz="0" w:space="0" w:color="auto"/>
        <w:bottom w:val="none" w:sz="0" w:space="0" w:color="auto"/>
        <w:right w:val="none" w:sz="0" w:space="0" w:color="auto"/>
      </w:divBdr>
    </w:div>
    <w:div w:id="1439448949">
      <w:bodyDiv w:val="1"/>
      <w:marLeft w:val="0"/>
      <w:marRight w:val="0"/>
      <w:marTop w:val="0"/>
      <w:marBottom w:val="0"/>
      <w:divBdr>
        <w:top w:val="none" w:sz="0" w:space="0" w:color="auto"/>
        <w:left w:val="none" w:sz="0" w:space="0" w:color="auto"/>
        <w:bottom w:val="none" w:sz="0" w:space="0" w:color="auto"/>
        <w:right w:val="none" w:sz="0" w:space="0" w:color="auto"/>
      </w:divBdr>
    </w:div>
    <w:div w:id="1447384268">
      <w:bodyDiv w:val="1"/>
      <w:marLeft w:val="0"/>
      <w:marRight w:val="0"/>
      <w:marTop w:val="0"/>
      <w:marBottom w:val="0"/>
      <w:divBdr>
        <w:top w:val="none" w:sz="0" w:space="0" w:color="auto"/>
        <w:left w:val="none" w:sz="0" w:space="0" w:color="auto"/>
        <w:bottom w:val="none" w:sz="0" w:space="0" w:color="auto"/>
        <w:right w:val="none" w:sz="0" w:space="0" w:color="auto"/>
      </w:divBdr>
    </w:div>
    <w:div w:id="1509325681">
      <w:bodyDiv w:val="1"/>
      <w:marLeft w:val="0"/>
      <w:marRight w:val="0"/>
      <w:marTop w:val="0"/>
      <w:marBottom w:val="0"/>
      <w:divBdr>
        <w:top w:val="none" w:sz="0" w:space="0" w:color="auto"/>
        <w:left w:val="none" w:sz="0" w:space="0" w:color="auto"/>
        <w:bottom w:val="none" w:sz="0" w:space="0" w:color="auto"/>
        <w:right w:val="none" w:sz="0" w:space="0" w:color="auto"/>
      </w:divBdr>
    </w:div>
    <w:div w:id="1577010714">
      <w:bodyDiv w:val="1"/>
      <w:marLeft w:val="0"/>
      <w:marRight w:val="0"/>
      <w:marTop w:val="0"/>
      <w:marBottom w:val="0"/>
      <w:divBdr>
        <w:top w:val="none" w:sz="0" w:space="0" w:color="auto"/>
        <w:left w:val="none" w:sz="0" w:space="0" w:color="auto"/>
        <w:bottom w:val="none" w:sz="0" w:space="0" w:color="auto"/>
        <w:right w:val="none" w:sz="0" w:space="0" w:color="auto"/>
      </w:divBdr>
    </w:div>
    <w:div w:id="1754081673">
      <w:bodyDiv w:val="1"/>
      <w:marLeft w:val="0"/>
      <w:marRight w:val="0"/>
      <w:marTop w:val="0"/>
      <w:marBottom w:val="0"/>
      <w:divBdr>
        <w:top w:val="none" w:sz="0" w:space="0" w:color="auto"/>
        <w:left w:val="none" w:sz="0" w:space="0" w:color="auto"/>
        <w:bottom w:val="none" w:sz="0" w:space="0" w:color="auto"/>
        <w:right w:val="none" w:sz="0" w:space="0" w:color="auto"/>
      </w:divBdr>
    </w:div>
    <w:div w:id="1764106937">
      <w:bodyDiv w:val="1"/>
      <w:marLeft w:val="0"/>
      <w:marRight w:val="0"/>
      <w:marTop w:val="0"/>
      <w:marBottom w:val="0"/>
      <w:divBdr>
        <w:top w:val="none" w:sz="0" w:space="0" w:color="auto"/>
        <w:left w:val="none" w:sz="0" w:space="0" w:color="auto"/>
        <w:bottom w:val="none" w:sz="0" w:space="0" w:color="auto"/>
        <w:right w:val="none" w:sz="0" w:space="0" w:color="auto"/>
      </w:divBdr>
    </w:div>
    <w:div w:id="1791633200">
      <w:bodyDiv w:val="1"/>
      <w:marLeft w:val="0"/>
      <w:marRight w:val="0"/>
      <w:marTop w:val="0"/>
      <w:marBottom w:val="0"/>
      <w:divBdr>
        <w:top w:val="none" w:sz="0" w:space="0" w:color="auto"/>
        <w:left w:val="none" w:sz="0" w:space="0" w:color="auto"/>
        <w:bottom w:val="none" w:sz="0" w:space="0" w:color="auto"/>
        <w:right w:val="none" w:sz="0" w:space="0" w:color="auto"/>
      </w:divBdr>
    </w:div>
    <w:div w:id="1940867841">
      <w:bodyDiv w:val="1"/>
      <w:marLeft w:val="0"/>
      <w:marRight w:val="0"/>
      <w:marTop w:val="0"/>
      <w:marBottom w:val="0"/>
      <w:divBdr>
        <w:top w:val="none" w:sz="0" w:space="0" w:color="auto"/>
        <w:left w:val="none" w:sz="0" w:space="0" w:color="auto"/>
        <w:bottom w:val="none" w:sz="0" w:space="0" w:color="auto"/>
        <w:right w:val="none" w:sz="0" w:space="0" w:color="auto"/>
      </w:divBdr>
    </w:div>
    <w:div w:id="2007122769">
      <w:bodyDiv w:val="1"/>
      <w:marLeft w:val="0"/>
      <w:marRight w:val="0"/>
      <w:marTop w:val="0"/>
      <w:marBottom w:val="0"/>
      <w:divBdr>
        <w:top w:val="none" w:sz="0" w:space="0" w:color="auto"/>
        <w:left w:val="none" w:sz="0" w:space="0" w:color="auto"/>
        <w:bottom w:val="none" w:sz="0" w:space="0" w:color="auto"/>
        <w:right w:val="none" w:sz="0" w:space="0" w:color="auto"/>
      </w:divBdr>
    </w:div>
    <w:div w:id="2057048266">
      <w:bodyDiv w:val="1"/>
      <w:marLeft w:val="0"/>
      <w:marRight w:val="0"/>
      <w:marTop w:val="0"/>
      <w:marBottom w:val="0"/>
      <w:divBdr>
        <w:top w:val="none" w:sz="0" w:space="0" w:color="auto"/>
        <w:left w:val="none" w:sz="0" w:space="0" w:color="auto"/>
        <w:bottom w:val="none" w:sz="0" w:space="0" w:color="auto"/>
        <w:right w:val="none" w:sz="0" w:space="0" w:color="auto"/>
      </w:divBdr>
    </w:div>
    <w:div w:id="20695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ilandgasuk.co.uk/legalservices.cf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Central%20Resources\Templates\OGUK%20Templates\OGUK%20TOR%20Template%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F3C4B2CDDAB7A84DA6B1200089C7554F" ma:contentTypeVersion="13" ma:contentTypeDescription="Create a new document." ma:contentTypeScope="" ma:versionID="391cd9732793bf2aadb109d610e73803">
  <xsd:schema xmlns:xsd="http://www.w3.org/2001/XMLSchema" xmlns:xs="http://www.w3.org/2001/XMLSchema" xmlns:p="http://schemas.microsoft.com/office/2006/metadata/properties" xmlns:ns3="8df7c233-7cdc-4797-a2aa-70a91b20ca62" xmlns:ns4="e1e3c765-b614-4040-9b70-acfdfeaff6c5" targetNamespace="http://schemas.microsoft.com/office/2006/metadata/properties" ma:root="true" ma:fieldsID="0bfd52801154eed7cb5976eef8bb080b" ns3:_="" ns4:_="">
    <xsd:import namespace="8df7c233-7cdc-4797-a2aa-70a91b20ca62"/>
    <xsd:import namespace="e1e3c765-b614-4040-9b70-acfdfeaff6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7c233-7cdc-4797-a2aa-70a91b20c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e3c765-b614-4040-9b70-acfdfeaff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43F48-FE30-4656-AB52-DD808C06B457}">
  <ds:schemaRefs>
    <ds:schemaRef ds:uri="http://schemas.microsoft.com/sharepoint/v3/contenttype/forms"/>
  </ds:schemaRefs>
</ds:datastoreItem>
</file>

<file path=customXml/itemProps2.xml><?xml version="1.0" encoding="utf-8"?>
<ds:datastoreItem xmlns:ds="http://schemas.openxmlformats.org/officeDocument/2006/customXml" ds:itemID="{150AE918-27ED-4FDA-9315-42C620C41B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5C726E-53AF-4C74-B8A0-195F688104B3}">
  <ds:schemaRefs>
    <ds:schemaRef ds:uri="http://schemas.openxmlformats.org/officeDocument/2006/bibliography"/>
  </ds:schemaRefs>
</ds:datastoreItem>
</file>

<file path=customXml/itemProps4.xml><?xml version="1.0" encoding="utf-8"?>
<ds:datastoreItem xmlns:ds="http://schemas.openxmlformats.org/officeDocument/2006/customXml" ds:itemID="{F8C1561B-E010-44CA-B0F1-7EF79DC2E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7c233-7cdc-4797-a2aa-70a91b20ca62"/>
    <ds:schemaRef ds:uri="e1e3c765-b614-4040-9b70-acfdfeaff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OGUK TOR Template 2019</Template>
  <TotalTime>209</TotalTime>
  <Pages>1</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Taylor</dc:creator>
  <cp:lastModifiedBy>Emily Taylor</cp:lastModifiedBy>
  <cp:revision>47</cp:revision>
  <cp:lastPrinted>2016-03-09T12:52:00Z</cp:lastPrinted>
  <dcterms:created xsi:type="dcterms:W3CDTF">2020-07-22T08:41:00Z</dcterms:created>
  <dcterms:modified xsi:type="dcterms:W3CDTF">2020-07-22T14:53:00Z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0x010100F3C4B2CDDAB7A84DA6B1200089C7554F</vt:lpwstr>
  </property>
</Properties>
</file>